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E9B1419">
      <w:pPr>
        <w:pStyle w:val="127"/>
        <w:framePr w:wrap="around"/>
        <w:rPr>
          <w:color w:val="auto"/>
        </w:rPr>
      </w:pPr>
      <w:r>
        <w:rPr>
          <w:rFonts w:hint="eastAsia"/>
          <w:color w:val="auto"/>
        </w:rPr>
        <w:t>ICS 6</w:t>
      </w:r>
      <w:r>
        <w:rPr>
          <w:rFonts w:hint="eastAsia"/>
          <w:color w:val="auto"/>
          <w:lang w:val="en-US" w:eastAsia="zh-CN"/>
        </w:rPr>
        <w:t>5</w:t>
      </w:r>
      <w:r>
        <w:rPr>
          <w:rFonts w:hint="eastAsia"/>
          <w:color w:val="auto"/>
        </w:rPr>
        <w:t>.</w:t>
      </w:r>
      <w:r>
        <w:rPr>
          <w:rFonts w:hint="eastAsia"/>
          <w:color w:val="auto"/>
          <w:lang w:val="en-US" w:eastAsia="zh-CN"/>
        </w:rPr>
        <w:t>0</w:t>
      </w:r>
      <w:r>
        <w:rPr>
          <w:rFonts w:hint="eastAsia"/>
          <w:color w:val="auto"/>
        </w:rPr>
        <w:t>20.</w:t>
      </w:r>
      <w:r>
        <w:rPr>
          <w:rFonts w:hint="eastAsia"/>
          <w:color w:val="auto"/>
          <w:lang w:val="en-US" w:eastAsia="zh-CN"/>
        </w:rPr>
        <w:t>3</w:t>
      </w:r>
      <w:r>
        <w:rPr>
          <w:rFonts w:hint="eastAsia"/>
          <w:color w:val="auto"/>
        </w:rPr>
        <w:t>0</w:t>
      </w:r>
    </w:p>
    <w:p w14:paraId="4D355616">
      <w:pPr>
        <w:pStyle w:val="127"/>
        <w:framePr w:wrap="around"/>
        <w:rPr>
          <w:color w:val="auto"/>
        </w:rPr>
      </w:pPr>
      <w:r>
        <w:rPr>
          <w:rFonts w:hint="eastAsia"/>
          <w:color w:val="auto"/>
        </w:rPr>
        <w:t>B 43</w:t>
      </w:r>
    </w:p>
    <w:tbl>
      <w:tblPr>
        <w:tblStyle w:val="36"/>
        <w:tblW w:w="9571"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571"/>
      </w:tblGrid>
      <w:tr w14:paraId="40559F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571" w:type="dxa"/>
            <w:tcBorders>
              <w:top w:val="nil"/>
              <w:left w:val="nil"/>
              <w:bottom w:val="nil"/>
              <w:right w:val="nil"/>
            </w:tcBorders>
            <w:shd w:val="clear" w:color="auto" w:fill="auto"/>
          </w:tcPr>
          <w:p w14:paraId="7F2C5D99">
            <w:pPr>
              <w:framePr w:hSpace="180" w:vSpace="180" w:wrap="around" w:vAnchor="margin" w:hAnchor="margin" w:y="1" w:anchorLock="1"/>
            </w:pPr>
          </w:p>
        </w:tc>
      </w:tr>
    </w:tbl>
    <w:p w14:paraId="326C8629">
      <w:pPr>
        <w:pStyle w:val="127"/>
        <w:framePr w:wrap="around"/>
      </w:pPr>
      <w:r>
        <w:rPr>
          <w:rFonts w:ascii="Cambria Math" w:hAnsi="Cambria Math" w:cs="Cambria Math"/>
        </w:rPr>
        <w:t> </w:t>
      </w:r>
      <w:bookmarkStart w:id="0" w:name="ICS"/>
    </w:p>
    <w:bookmarkEnd w:id="0"/>
    <w:tbl>
      <w:tblPr>
        <w:tblStyle w:val="36"/>
        <w:tblW w:w="9571"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571"/>
      </w:tblGrid>
      <w:tr w14:paraId="6263D7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571" w:type="dxa"/>
            <w:tcBorders>
              <w:top w:val="nil"/>
              <w:left w:val="nil"/>
              <w:bottom w:val="nil"/>
              <w:right w:val="nil"/>
            </w:tcBorders>
            <w:shd w:val="clear" w:color="auto" w:fill="auto"/>
          </w:tcPr>
          <w:p w14:paraId="682BC7AC">
            <w:pPr>
              <w:pStyle w:val="127"/>
              <w:framePr w:wrap="around"/>
              <w:rPr>
                <w:kern w:val="2"/>
              </w:rPr>
            </w:pPr>
          </w:p>
        </w:tc>
      </w:tr>
    </w:tbl>
    <w:p w14:paraId="19EBEC3F">
      <w:pPr>
        <w:pStyle w:val="113"/>
        <w:framePr w:w="5323" w:wrap="around" w:x="5440"/>
      </w:pPr>
      <w:r>
        <w:rPr>
          <w:rFonts w:hint="eastAsia"/>
        </w:rPr>
        <w:t>DB61</w:t>
      </w:r>
    </w:p>
    <w:p w14:paraId="2A82BDE0">
      <w:pPr>
        <w:pStyle w:val="114"/>
        <w:framePr w:wrap="around"/>
        <w:rPr>
          <w:rFonts w:ascii="Times New Roman" w:hAnsi="Times New Roman"/>
        </w:rPr>
      </w:pPr>
      <w:r>
        <w:rPr>
          <w:rFonts w:hint="eastAsia"/>
          <w:lang w:eastAsia="zh-CN"/>
        </w:rPr>
        <w:t>陕西省</w:t>
      </w:r>
      <w:r>
        <w:rPr>
          <w:rFonts w:hint="eastAsia"/>
        </w:rPr>
        <w:t>地方标准</w:t>
      </w:r>
    </w:p>
    <w:p w14:paraId="637D4BE3">
      <w:pPr>
        <w:pStyle w:val="51"/>
        <w:framePr w:wrap="around"/>
        <w:wordWrap w:val="0"/>
        <w:rPr>
          <w:rFonts w:hint="eastAsia" w:eastAsia="黑体"/>
          <w:lang w:eastAsia="zh-CN"/>
        </w:rPr>
      </w:pPr>
      <w:r>
        <w:rPr>
          <w:rFonts w:hint="eastAsia" w:ascii="Times New Roman"/>
        </w:rPr>
        <w:t>DB 61</w:t>
      </w:r>
      <w:r>
        <w:rPr>
          <w:rFonts w:ascii="Times New Roman"/>
        </w:rPr>
        <w:t>/</w:t>
      </w:r>
      <w:r>
        <w:rPr>
          <w:rFonts w:hint="eastAsia" w:ascii="Times New Roman"/>
        </w:rPr>
        <w:t xml:space="preserve">T </w:t>
      </w:r>
      <w:r>
        <w:rPr>
          <w:rFonts w:hint="eastAsia"/>
        </w:rPr>
        <w:t>XX -202</w:t>
      </w:r>
      <w:r>
        <w:rPr>
          <w:rFonts w:hint="eastAsia"/>
          <w:lang w:val="en-US" w:eastAsia="zh-CN"/>
        </w:rPr>
        <w:t>4</w:t>
      </w:r>
    </w:p>
    <w:tbl>
      <w:tblPr>
        <w:tblStyle w:val="36"/>
        <w:tblW w:w="935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356"/>
      </w:tblGrid>
      <w:tr w14:paraId="1B681E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6" w:type="dxa"/>
            <w:tcBorders>
              <w:top w:val="nil"/>
              <w:left w:val="nil"/>
              <w:bottom w:val="nil"/>
              <w:right w:val="nil"/>
            </w:tcBorders>
            <w:shd w:val="clear" w:color="auto" w:fill="auto"/>
          </w:tcPr>
          <w:p w14:paraId="14A1EBC2">
            <w:pPr>
              <w:pStyle w:val="80"/>
              <w:framePr w:wrap="around"/>
              <w:ind w:right="105"/>
              <w:rPr>
                <w:kern w:val="2"/>
              </w:rPr>
            </w:pPr>
            <w:bookmarkStart w:id="1" w:name="DT"/>
            <w:r>
              <w:rPr>
                <w:kern w:val="2"/>
              </w:rPr>
              <mc:AlternateContent>
                <mc:Choice Requires="wps">
                  <w:drawing>
                    <wp:anchor distT="0" distB="0" distL="114300" distR="114300" simplePos="0" relativeHeight="251661312" behindDoc="1" locked="0" layoutInCell="1" allowOverlap="1">
                      <wp:simplePos x="0" y="0"/>
                      <wp:positionH relativeFrom="column">
                        <wp:posOffset>4734560</wp:posOffset>
                      </wp:positionH>
                      <wp:positionV relativeFrom="paragraph">
                        <wp:posOffset>34290</wp:posOffset>
                      </wp:positionV>
                      <wp:extent cx="1143000" cy="228600"/>
                      <wp:effectExtent l="0" t="0" r="0" b="0"/>
                      <wp:wrapNone/>
                      <wp:docPr id="6" name="DT"/>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rect">
                                <a:avLst/>
                              </a:prstGeom>
                              <a:solidFill>
                                <a:srgbClr val="FFFFFF"/>
                              </a:solidFill>
                              <a:ln>
                                <a:noFill/>
                              </a:ln>
                              <a:effectLst/>
                            </wps:spPr>
                            <wps:bodyPr rot="0" vert="horz" wrap="square" lIns="91440" tIns="45720" rIns="91440" bIns="45720" anchor="t" anchorCtr="0" upright="1">
                              <a:noAutofit/>
                            </wps:bodyPr>
                          </wps:wsp>
                        </a:graphicData>
                      </a:graphic>
                    </wp:anchor>
                  </w:drawing>
                </mc:Choice>
                <mc:Fallback>
                  <w:pict>
                    <v:rect id="DT" o:spid="_x0000_s1026" o:spt="1" style="position:absolute;left:0pt;margin-left:372.8pt;margin-top:2.7pt;height:18pt;width:90pt;z-index:-251655168;mso-width-relative:page;mso-height-relative:page;" fillcolor="#FFFFFF" filled="t" stroked="f" coordsize="21600,21600" o:gfxdata="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B5g8svWAAAACAEAAA8AAAAAAAAAAQAgAAAA&#10;IgAAAGRycy9kb3ducmV2LnhtbFBLAQIUABQAAAAIAIdO4kC1alyyDQIAAC4EAAAOAAAAAAAAAAEA&#10;IAAAACUBAABkcnMvZTJvRG9jLnhtbFBLBQYAAAAABgAGAFkBAACkBQAAAAA=&#10;">
                      <v:fill on="t" focussize="0,0"/>
                      <v:stroke on="f"/>
                      <v:imagedata o:title=""/>
                      <o:lock v:ext="edit" aspectratio="f"/>
                    </v:rect>
                  </w:pict>
                </mc:Fallback>
              </mc:AlternateContent>
            </w:r>
            <w:bookmarkEnd w:id="1"/>
          </w:p>
        </w:tc>
      </w:tr>
    </w:tbl>
    <w:p w14:paraId="1A233E5D">
      <w:pPr>
        <w:pStyle w:val="51"/>
        <w:framePr w:wrap="around"/>
      </w:pPr>
    </w:p>
    <w:p w14:paraId="2D95E666">
      <w:pPr>
        <w:pStyle w:val="51"/>
        <w:framePr w:wrap="around"/>
      </w:pPr>
    </w:p>
    <w:p w14:paraId="2CE9EEBF">
      <w:pPr>
        <w:pStyle w:val="82"/>
        <w:framePr w:wrap="around"/>
        <w:rPr>
          <w:rFonts w:hint="eastAsia"/>
          <w:lang w:eastAsia="zh-CN"/>
        </w:rPr>
      </w:pPr>
      <w:r>
        <w:rPr>
          <w:rFonts w:hint="eastAsia"/>
          <w:lang w:eastAsia="zh-CN"/>
        </w:rPr>
        <w:t>国家畜禽遗传资源品种名录</w:t>
      </w:r>
    </w:p>
    <w:p w14:paraId="64D94DF0">
      <w:pPr>
        <w:pStyle w:val="82"/>
        <w:framePr w:wrap="around"/>
        <w:rPr>
          <w:rFonts w:hint="eastAsia" w:eastAsia="黑体"/>
          <w:lang w:val="en-US" w:eastAsia="zh-CN"/>
        </w:rPr>
      </w:pPr>
      <w:r>
        <w:rPr>
          <w:rFonts w:hint="eastAsia"/>
        </w:rPr>
        <w:t>汉中</w:t>
      </w:r>
      <w:r>
        <w:rPr>
          <w:rFonts w:hint="eastAsia"/>
          <w:lang w:val="en-US" w:eastAsia="zh-CN"/>
        </w:rPr>
        <w:t>绵羊</w:t>
      </w:r>
    </w:p>
    <w:p w14:paraId="102FEC46">
      <w:pPr>
        <w:pStyle w:val="84"/>
        <w:framePr w:wrap="around"/>
        <w:rPr>
          <w:rFonts w:ascii="Arial" w:hAnsi="Arial" w:eastAsia="宋体" w:cs="Arial"/>
          <w:i w:val="0"/>
          <w:iCs w:val="0"/>
          <w:caps w:val="0"/>
          <w:color w:val="000000"/>
          <w:spacing w:val="0"/>
          <w:sz w:val="24"/>
          <w:szCs w:val="24"/>
          <w:shd w:val="clear" w:fill="FFFFFF"/>
        </w:rPr>
      </w:pPr>
      <w:bookmarkStart w:id="2" w:name="YZBS"/>
      <w:r>
        <w:rPr>
          <w:rFonts w:ascii="Arial" w:hAnsi="Arial" w:eastAsia="宋体" w:cs="Arial"/>
          <w:i w:val="0"/>
          <w:iCs w:val="0"/>
          <w:caps w:val="0"/>
          <w:color w:val="000000"/>
          <w:spacing w:val="0"/>
          <w:sz w:val="24"/>
          <w:szCs w:val="24"/>
          <w:shd w:val="clear" w:fill="FFFFFF"/>
        </w:rPr>
        <w:t>National Catalogue of Livestock and Poultry Genetic Resources</w:t>
      </w:r>
    </w:p>
    <w:p w14:paraId="0204FE90">
      <w:pPr>
        <w:pStyle w:val="84"/>
        <w:framePr w:wrap="around"/>
        <w:rPr>
          <w:shd w:val="clear" w:color="auto" w:fill="auto"/>
        </w:rPr>
      </w:pPr>
      <w:r>
        <w:rPr>
          <w:rFonts w:hint="default" w:ascii="Times New Roman" w:hAnsi="Times New Roman" w:eastAsia="仿宋_GB2312" w:cs="Times New Roman"/>
          <w:sz w:val="28"/>
          <w:szCs w:val="28"/>
          <w:shd w:val="clear" w:color="auto" w:fill="auto"/>
        </w:rPr>
        <w:t>Hanzhong Sheep</w:t>
      </w:r>
      <w:bookmarkEnd w:id="2"/>
    </w:p>
    <w:tbl>
      <w:tblPr>
        <w:tblStyle w:val="36"/>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855"/>
      </w:tblGrid>
      <w:tr w14:paraId="0BB148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5" w:type="dxa"/>
            <w:tcBorders>
              <w:top w:val="nil"/>
              <w:left w:val="nil"/>
              <w:bottom w:val="nil"/>
              <w:right w:val="nil"/>
            </w:tcBorders>
            <w:shd w:val="clear" w:color="auto" w:fill="auto"/>
            <w:noWrap w:val="0"/>
            <w:vAlign w:val="top"/>
          </w:tcPr>
          <w:p w14:paraId="24EB6F3D">
            <w:pPr>
              <w:pStyle w:val="85"/>
              <w:framePr w:wrap="around"/>
              <w:rPr>
                <w:rFonts w:hint="eastAsia" w:eastAsia="宋体"/>
                <w:shd w:val="clear" w:color="auto" w:fill="auto"/>
                <w:lang w:eastAsia="zh-CN"/>
              </w:rPr>
            </w:pPr>
            <w:r>
              <w:rPr>
                <w:shd w:val="clear" w:color="auto" w:fill="auto"/>
              </w:rPr>
              <mc:AlternateContent>
                <mc:Choice Requires="wps">
                  <w:drawing>
                    <wp:anchor distT="0" distB="0" distL="114300" distR="114300" simplePos="0" relativeHeight="251665408" behindDoc="1" locked="1" layoutInCell="1" allowOverlap="1">
                      <wp:simplePos x="0" y="0"/>
                      <wp:positionH relativeFrom="column">
                        <wp:posOffset>2200910</wp:posOffset>
                      </wp:positionH>
                      <wp:positionV relativeFrom="paragraph">
                        <wp:posOffset>573405</wp:posOffset>
                      </wp:positionV>
                      <wp:extent cx="1905000" cy="254000"/>
                      <wp:effectExtent l="0" t="0" r="0" b="5080"/>
                      <wp:wrapNone/>
                      <wp:docPr id="9" name="RQ"/>
                      <wp:cNvGraphicFramePr/>
                      <a:graphic xmlns:a="http://schemas.openxmlformats.org/drawingml/2006/main">
                        <a:graphicData uri="http://schemas.microsoft.com/office/word/2010/wordprocessingShape">
                          <wps:wsp>
                            <wps:cNvSpPr/>
                            <wps:spPr>
                              <a:xfrm>
                                <a:off x="0" y="0"/>
                                <a:ext cx="1905000" cy="254000"/>
                              </a:xfrm>
                              <a:prstGeom prst="rect">
                                <a:avLst/>
                              </a:prstGeom>
                              <a:solidFill>
                                <a:srgbClr val="FFFFFF"/>
                              </a:solidFill>
                              <a:ln>
                                <a:noFill/>
                              </a:ln>
                            </wps:spPr>
                            <wps:bodyPr wrap="square" upright="1"/>
                          </wps:wsp>
                        </a:graphicData>
                      </a:graphic>
                    </wp:anchor>
                  </w:drawing>
                </mc:Choice>
                <mc:Fallback>
                  <w:pict>
                    <v:rect id="RQ" o:spid="_x0000_s1026" o:spt="1" style="position:absolute;left:0pt;margin-left:173.3pt;margin-top:45.15pt;height:20pt;width:150pt;z-index:-251651072;mso-width-relative:page;mso-height-relative:page;" fillcolor="#FFFFFF" filled="t" stroked="f" coordsize="21600,21600" o:gfxdata="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">
                      <v:fill on="t" focussize="0,0"/>
                      <v:stroke on="f"/>
                      <v:imagedata o:title=""/>
                      <o:lock v:ext="edit" aspectratio="f"/>
                      <w10:anchorlock/>
                    </v:rect>
                  </w:pict>
                </mc:Fallback>
              </mc:AlternateContent>
            </w:r>
            <w:r>
              <w:rPr>
                <w:shd w:val="clear" w:color="auto" w:fill="auto"/>
              </w:rPr>
              <mc:AlternateContent>
                <mc:Choice Requires="wps">
                  <w:drawing>
                    <wp:anchor distT="0" distB="0" distL="114300" distR="114300" simplePos="0" relativeHeight="251664384" behindDoc="1" locked="0" layoutInCell="1" allowOverlap="1">
                      <wp:simplePos x="0" y="0"/>
                      <wp:positionH relativeFrom="column">
                        <wp:posOffset>2454910</wp:posOffset>
                      </wp:positionH>
                      <wp:positionV relativeFrom="paragraph">
                        <wp:posOffset>255905</wp:posOffset>
                      </wp:positionV>
                      <wp:extent cx="1270000" cy="304800"/>
                      <wp:effectExtent l="0" t="0" r="10160" b="0"/>
                      <wp:wrapNone/>
                      <wp:docPr id="10" name="LB"/>
                      <wp:cNvGraphicFramePr/>
                      <a:graphic xmlns:a="http://schemas.openxmlformats.org/drawingml/2006/main">
                        <a:graphicData uri="http://schemas.microsoft.com/office/word/2010/wordprocessingShape">
                          <wps:wsp>
                            <wps:cNvSpPr/>
                            <wps:spPr>
                              <a:xfrm>
                                <a:off x="0" y="0"/>
                                <a:ext cx="1270000" cy="304800"/>
                              </a:xfrm>
                              <a:prstGeom prst="rect">
                                <a:avLst/>
                              </a:prstGeom>
                              <a:solidFill>
                                <a:srgbClr val="FFFFFF"/>
                              </a:solidFill>
                              <a:ln>
                                <a:noFill/>
                              </a:ln>
                            </wps:spPr>
                            <wps:bodyPr wrap="square" upright="1"/>
                          </wps:wsp>
                        </a:graphicData>
                      </a:graphic>
                    </wp:anchor>
                  </w:drawing>
                </mc:Choice>
                <mc:Fallback>
                  <w:pict>
                    <v:rect id="LB" o:spid="_x0000_s1026" o:spt="1" style="position:absolute;left:0pt;margin-left:193.3pt;margin-top:20.15pt;height:24pt;width:100pt;z-index:-251652096;mso-width-relative:page;mso-height-relative:page;" fillcolor="#FFFFFF" filled="t" stroked="f" coordsize="21600,21600" o:gfxdata="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APhi+XWAAAACQEA&#10;AA8AAAAAAAAAAQAgAAAAIgAAAGRycy9kb3ducmV2LnhtbFBLAQIUABQAAAAIAIdO4kA6S/BKqgEA&#10;AGgDAAAOAAAAAAAAAAEAIAAAACUBAABkcnMvZTJvRG9jLnhtbFBLBQYAAAAABgAGAFkBAABBBQAA&#10;AAA=&#10;">
                      <v:fill on="t" focussize="0,0"/>
                      <v:stroke on="f"/>
                      <v:imagedata o:title=""/>
                      <o:lock v:ext="edit" aspectratio="f"/>
                    </v:rect>
                  </w:pict>
                </mc:Fallback>
              </mc:AlternateContent>
            </w:r>
            <w:r>
              <w:rPr>
                <w:rFonts w:hint="eastAsia"/>
                <w:shd w:val="clear" w:color="auto" w:fill="auto"/>
                <w:lang w:eastAsia="zh-CN"/>
              </w:rPr>
              <w:t>（征求意见稿）</w:t>
            </w:r>
          </w:p>
        </w:tc>
      </w:tr>
    </w:tbl>
    <w:p w14:paraId="07C834F8">
      <w:pPr>
        <w:pStyle w:val="83"/>
        <w:framePr w:wrap="around"/>
        <w:rPr>
          <w:rFonts w:hint="default"/>
          <w:lang w:val="en-US"/>
        </w:rPr>
      </w:pPr>
    </w:p>
    <w:p w14:paraId="305CDC5B">
      <w:pPr>
        <w:pStyle w:val="84"/>
        <w:framePr w:wrap="around"/>
      </w:pPr>
    </w:p>
    <w:tbl>
      <w:tblPr>
        <w:tblStyle w:val="36"/>
        <w:tblW w:w="985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855"/>
      </w:tblGrid>
      <w:tr w14:paraId="55938A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5" w:type="dxa"/>
            <w:tcBorders>
              <w:top w:val="nil"/>
              <w:left w:val="nil"/>
              <w:bottom w:val="nil"/>
              <w:right w:val="nil"/>
            </w:tcBorders>
            <w:shd w:val="clear" w:color="auto" w:fill="auto"/>
          </w:tcPr>
          <w:p w14:paraId="69C89B5E">
            <w:pPr>
              <w:pStyle w:val="85"/>
              <w:framePr w:wrap="around"/>
              <w:rPr>
                <w:kern w:val="2"/>
              </w:rPr>
            </w:pPr>
            <w:r>
              <w:rPr>
                <w:kern w:val="2"/>
              </w:rPr>
              <mc:AlternateContent>
                <mc:Choice Requires="wps">
                  <w:drawing>
                    <wp:anchor distT="0" distB="0" distL="114300" distR="114300" simplePos="0" relativeHeight="251663360" behindDoc="1" locked="1" layoutInCell="1" allowOverlap="1">
                      <wp:simplePos x="0" y="0"/>
                      <wp:positionH relativeFrom="column">
                        <wp:posOffset>2200910</wp:posOffset>
                      </wp:positionH>
                      <wp:positionV relativeFrom="paragraph">
                        <wp:posOffset>573405</wp:posOffset>
                      </wp:positionV>
                      <wp:extent cx="1905000" cy="254000"/>
                      <wp:effectExtent l="0" t="0" r="0" b="5080"/>
                      <wp:wrapNone/>
                      <wp:docPr id="8" name="RQ"/>
                      <wp:cNvGraphicFramePr/>
                      <a:graphic xmlns:a="http://schemas.openxmlformats.org/drawingml/2006/main">
                        <a:graphicData uri="http://schemas.microsoft.com/office/word/2010/wordprocessingShape">
                          <wps:wsp>
                            <wps:cNvSpPr>
                              <a:spLocks noChangeArrowheads="1"/>
                            </wps:cNvSpPr>
                            <wps:spPr bwMode="auto">
                              <a:xfrm>
                                <a:off x="0" y="0"/>
                                <a:ext cx="1905000" cy="254000"/>
                              </a:xfrm>
                              <a:prstGeom prst="rect">
                                <a:avLst/>
                              </a:prstGeom>
                              <a:solidFill>
                                <a:srgbClr val="FFFFFF"/>
                              </a:solidFill>
                              <a:ln>
                                <a:noFill/>
                              </a:ln>
                              <a:effectLst/>
                            </wps:spPr>
                            <wps:bodyPr rot="0" vert="horz" wrap="square" lIns="91440" tIns="45720" rIns="91440" bIns="45720" anchor="t" anchorCtr="0" upright="1">
                              <a:noAutofit/>
                            </wps:bodyPr>
                          </wps:wsp>
                        </a:graphicData>
                      </a:graphic>
                    </wp:anchor>
                  </w:drawing>
                </mc:Choice>
                <mc:Fallback>
                  <w:pict>
                    <v:rect id="RQ" o:spid="_x0000_s1026" o:spt="1" style="position:absolute;left:0pt;margin-left:173.3pt;margin-top:45.15pt;height:20pt;width:150pt;z-index:-251653120;mso-width-relative:page;mso-height-relative:page;" fillcolor="#FFFFFF" filled="t" stroked="f" coordsize="21600,21600" o:gfxdata="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Fia6S1QAAAAoBAAAPAAAAAAAAAAEAIAAAACIA&#10;AABkcnMvZG93bnJldi54bWxQSwECFAAUAAAACACHTuJAqYpgJAwCAAAuBAAADgAAAAAAAAABACAA&#10;AAAkAQAAZHJzL2Uyb0RvYy54bWxQSwUGAAAAAAYABgBZAQAAogUAAAAA&#10;">
                      <v:fill on="t" focussize="0,0"/>
                      <v:stroke on="f"/>
                      <v:imagedata o:title=""/>
                      <o:lock v:ext="edit" aspectratio="f"/>
                      <w10:anchorlock/>
                    </v:rect>
                  </w:pict>
                </mc:Fallback>
              </mc:AlternateContent>
            </w:r>
            <w:r>
              <w:rPr>
                <w:kern w:val="2"/>
              </w:rPr>
              <mc:AlternateContent>
                <mc:Choice Requires="wps">
                  <w:drawing>
                    <wp:anchor distT="0" distB="0" distL="114300" distR="114300" simplePos="0" relativeHeight="251662336" behindDoc="1" locked="0" layoutInCell="1" allowOverlap="1">
                      <wp:simplePos x="0" y="0"/>
                      <wp:positionH relativeFrom="column">
                        <wp:posOffset>2454910</wp:posOffset>
                      </wp:positionH>
                      <wp:positionV relativeFrom="paragraph">
                        <wp:posOffset>255905</wp:posOffset>
                      </wp:positionV>
                      <wp:extent cx="1270000" cy="304800"/>
                      <wp:effectExtent l="0" t="0" r="10160" b="0"/>
                      <wp:wrapNone/>
                      <wp:docPr id="7" name="LB"/>
                      <wp:cNvGraphicFramePr/>
                      <a:graphic xmlns:a="http://schemas.openxmlformats.org/drawingml/2006/main">
                        <a:graphicData uri="http://schemas.microsoft.com/office/word/2010/wordprocessingShape">
                          <wps:wsp>
                            <wps:cNvSpPr>
                              <a:spLocks noChangeArrowheads="1"/>
                            </wps:cNvSpPr>
                            <wps:spPr bwMode="auto">
                              <a:xfrm>
                                <a:off x="0" y="0"/>
                                <a:ext cx="1270000" cy="304800"/>
                              </a:xfrm>
                              <a:prstGeom prst="rect">
                                <a:avLst/>
                              </a:prstGeom>
                              <a:solidFill>
                                <a:srgbClr val="FFFFFF"/>
                              </a:solidFill>
                              <a:ln>
                                <a:noFill/>
                              </a:ln>
                              <a:effectLst/>
                            </wps:spPr>
                            <wps:bodyPr rot="0" vert="horz" wrap="square" lIns="91440" tIns="45720" rIns="91440" bIns="45720" anchor="t" anchorCtr="0" upright="1">
                              <a:noAutofit/>
                            </wps:bodyPr>
                          </wps:wsp>
                        </a:graphicData>
                      </a:graphic>
                    </wp:anchor>
                  </w:drawing>
                </mc:Choice>
                <mc:Fallback>
                  <w:pict>
                    <v:rect id="LB" o:spid="_x0000_s1026" o:spt="1" style="position:absolute;left:0pt;margin-left:193.3pt;margin-top:20.15pt;height:24pt;width:100pt;z-index:-251654144;mso-width-relative:page;mso-height-relative:page;" fillcolor="#FFFFFF" filled="t" stroked="f" coordsize="21600,21600" o:gfxdata="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A+GL5dYAAAAJAQAADwAAAAAAAAABACAAAAAi&#10;AAAAZHJzL2Rvd25yZXYueG1sUEsBAhQAFAAAAAgAh07iQC2aFV8MAgAALgQAAA4AAAAAAAAAAQAg&#10;AAAAJQEAAGRycy9lMm9Eb2MueG1sUEsFBgAAAAAGAAYAWQEAAKMFAAAAAA==&#10;">
                      <v:fill on="t" focussize="0,0"/>
                      <v:stroke on="f"/>
                      <v:imagedata o:title=""/>
                      <o:lock v:ext="edit" aspectratio="f"/>
                    </v:rect>
                  </w:pict>
                </mc:Fallback>
              </mc:AlternateContent>
            </w:r>
          </w:p>
        </w:tc>
      </w:tr>
      <w:tr w14:paraId="25CEC5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5" w:type="dxa"/>
            <w:tcBorders>
              <w:top w:val="nil"/>
              <w:left w:val="nil"/>
              <w:bottom w:val="nil"/>
              <w:right w:val="nil"/>
            </w:tcBorders>
            <w:shd w:val="clear" w:color="auto" w:fill="auto"/>
          </w:tcPr>
          <w:p w14:paraId="5EAC84A0">
            <w:pPr>
              <w:pStyle w:val="86"/>
              <w:framePr w:wrap="around"/>
              <w:rPr>
                <w:kern w:val="2"/>
              </w:rPr>
            </w:pPr>
          </w:p>
        </w:tc>
      </w:tr>
    </w:tbl>
    <w:p w14:paraId="0E8321A9">
      <w:pPr>
        <w:pStyle w:val="134"/>
        <w:framePr w:wrap="around" w:hAnchor="page" w:x="1351" w:y="14116"/>
      </w:pPr>
      <w:r>
        <w:rPr>
          <w:rFonts w:hint="eastAsia" w:ascii="黑体"/>
        </w:rPr>
        <w:t>202</w:t>
      </w:r>
      <w:r>
        <w:rPr>
          <w:rFonts w:hint="eastAsia" w:ascii="黑体"/>
          <w:lang w:val="en-US" w:eastAsia="zh-CN"/>
        </w:rPr>
        <w:t>X</w:t>
      </w:r>
      <w:r>
        <w:rPr>
          <w:rFonts w:ascii="黑体"/>
        </w:rPr>
        <w:t>-</w:t>
      </w:r>
      <w:r>
        <w:rPr>
          <w:rFonts w:hint="eastAsia" w:ascii="黑体"/>
          <w:lang w:val="en-US" w:eastAsia="zh-CN"/>
        </w:rPr>
        <w:t>XX</w:t>
      </w:r>
      <w:r>
        <w:rPr>
          <w:rFonts w:ascii="黑体"/>
        </w:rPr>
        <w:t>-</w:t>
      </w:r>
      <w:r>
        <w:rPr>
          <w:rFonts w:hint="eastAsia" w:ascii="黑体"/>
          <w:lang w:val="en-US" w:eastAsia="zh-CN"/>
        </w:rPr>
        <w:t>XX</w:t>
      </w:r>
      <w:r>
        <w:rPr>
          <w:rFonts w:hint="eastAsia"/>
        </w:rPr>
        <w:t>发布</w:t>
      </w:r>
      <w:r>
        <mc:AlternateContent>
          <mc:Choice Requires="wps">
            <w:drawing>
              <wp:anchor distT="0" distB="0" distL="114300" distR="114300" simplePos="0" relativeHeight="251659264" behindDoc="0" locked="1" layoutInCell="1" allowOverlap="1">
                <wp:simplePos x="0" y="0"/>
                <wp:positionH relativeFrom="column">
                  <wp:posOffset>-635</wp:posOffset>
                </wp:positionH>
                <wp:positionV relativeFrom="page">
                  <wp:posOffset>9251950</wp:posOffset>
                </wp:positionV>
                <wp:extent cx="6120130" cy="0"/>
                <wp:effectExtent l="0" t="4445" r="0" b="5080"/>
                <wp:wrapNone/>
                <wp:docPr id="2" name="Line 10"/>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a:effectLst/>
                      </wps:spPr>
                      <wps:bodyPr/>
                    </wps:wsp>
                  </a:graphicData>
                </a:graphic>
              </wp:anchor>
            </w:drawing>
          </mc:Choice>
          <mc:Fallback>
            <w:pict>
              <v:line id="Line 10" o:spid="_x0000_s1026" o:spt="20" style="position:absolute;left:0pt;margin-left:-0.05pt;margin-top:728.5pt;height:0pt;width:481.9pt;mso-position-vertical-relative:page;z-index:251659264;mso-width-relative:page;mso-height-relative:page;" filled="f" stroked="t" coordsize="21600,21600" o:gfxdata="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&#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Alh2s81gAAAAsBAAAPAAAAAAAAAAEAIAAAACIAAABk&#10;cnMvZG93bnJldi54bWxQSwECFAAUAAAACACHTuJAOWqTg88BAACuAwAADgAAAAAAAAABACAAAAAl&#10;AQAAZHJzL2Uyb0RvYy54bWxQSwUGAAAAAAYABgBZAQAAZgUAAAAA&#10;">
                <v:fill on="f" focussize="0,0"/>
                <v:stroke color="#000000" joinstyle="round"/>
                <v:imagedata o:title=""/>
                <o:lock v:ext="edit" aspectratio="f"/>
                <w10:anchorlock/>
              </v:line>
            </w:pict>
          </mc:Fallback>
        </mc:AlternateContent>
      </w:r>
    </w:p>
    <w:p w14:paraId="08EDBC0D">
      <w:pPr>
        <w:pStyle w:val="135"/>
        <w:framePr w:wrap="around" w:hAnchor="page" w:x="7021"/>
        <w:wordWrap w:val="0"/>
      </w:pPr>
      <w:r>
        <w:rPr>
          <w:rFonts w:hint="eastAsia" w:ascii="黑体"/>
        </w:rPr>
        <w:t>202</w:t>
      </w:r>
      <w:r>
        <w:rPr>
          <w:rFonts w:hint="eastAsia" w:ascii="黑体"/>
          <w:lang w:val="en-US" w:eastAsia="zh-CN"/>
        </w:rPr>
        <w:t>X</w:t>
      </w:r>
      <w:r>
        <w:rPr>
          <w:rFonts w:ascii="黑体"/>
        </w:rPr>
        <w:t>-</w:t>
      </w:r>
      <w:r>
        <w:rPr>
          <w:rFonts w:hint="eastAsia" w:ascii="黑体"/>
          <w:lang w:val="en-US" w:eastAsia="zh-CN"/>
        </w:rPr>
        <w:t>XX</w:t>
      </w:r>
      <w:r>
        <w:rPr>
          <w:rFonts w:ascii="黑体"/>
        </w:rPr>
        <w:t>-</w:t>
      </w:r>
      <w:r>
        <w:rPr>
          <w:rFonts w:hint="eastAsia" w:ascii="黑体"/>
          <w:lang w:val="en-US" w:eastAsia="zh-CN"/>
        </w:rPr>
        <w:t>XX</w:t>
      </w:r>
      <w:r>
        <w:rPr>
          <w:rFonts w:hint="eastAsia"/>
        </w:rPr>
        <w:t>实施</w:t>
      </w:r>
    </w:p>
    <w:p w14:paraId="75401DA2">
      <w:pPr>
        <w:pStyle w:val="115"/>
        <w:framePr w:wrap="around"/>
      </w:pPr>
      <w:r>
        <w:rPr>
          <w:rFonts w:hint="eastAsia" w:ascii="Cambria Math" w:hAnsi="Cambria Math" w:cs="Cambria Math"/>
          <w:color w:val="auto"/>
          <w:lang w:eastAsia="zh-CN"/>
        </w:rPr>
        <w:t>陕西省</w:t>
      </w:r>
      <w:r>
        <w:rPr>
          <w:rFonts w:hint="eastAsia" w:ascii="Cambria Math" w:hAnsi="Cambria Math" w:cs="Cambria Math"/>
          <w:color w:val="auto"/>
        </w:rPr>
        <w:t>市场监督管理局</w:t>
      </w:r>
      <w:r>
        <w:rPr>
          <w:rFonts w:ascii="Cambria Math" w:hAnsi="Cambria Math" w:cs="Cambria Math"/>
          <w:color w:val="auto"/>
        </w:rPr>
        <w:t> </w:t>
      </w:r>
      <w:r>
        <w:rPr>
          <w:rFonts w:ascii="Cambria Math" w:hAnsi="Cambria Math" w:cs="Cambria Math"/>
        </w:rPr>
        <w:t>  </w:t>
      </w:r>
      <w:r>
        <w:rPr>
          <w:rStyle w:val="77"/>
          <w:rFonts w:hint="eastAsia"/>
        </w:rPr>
        <w:t>发布</w:t>
      </w:r>
    </w:p>
    <w:p w14:paraId="58C37C87">
      <w:pPr>
        <w:pStyle w:val="24"/>
        <w:sectPr>
          <w:headerReference r:id="rId3" w:type="even"/>
          <w:footerReference r:id="rId4" w:type="even"/>
          <w:pgSz w:w="11906" w:h="16838"/>
          <w:pgMar w:top="567" w:right="1134" w:bottom="1134" w:left="1417" w:header="0" w:footer="0" w:gutter="0"/>
          <w:pgNumType w:fmt="upperRoman" w:start="1"/>
          <w:cols w:space="425" w:num="1"/>
          <w:docGrid w:type="lines" w:linePitch="312" w:charSpace="0"/>
        </w:sectPr>
      </w:pPr>
      <w:r>
        <mc:AlternateContent>
          <mc:Choice Requires="wps">
            <w:drawing>
              <wp:anchor distT="0" distB="0" distL="114300" distR="114300" simplePos="0" relativeHeight="251660288" behindDoc="0" locked="0" layoutInCell="1" allowOverlap="1">
                <wp:simplePos x="0" y="0"/>
                <wp:positionH relativeFrom="column">
                  <wp:posOffset>-635</wp:posOffset>
                </wp:positionH>
                <wp:positionV relativeFrom="paragraph">
                  <wp:posOffset>2339975</wp:posOffset>
                </wp:positionV>
                <wp:extent cx="6120130" cy="0"/>
                <wp:effectExtent l="0" t="4445" r="0" b="5080"/>
                <wp:wrapNone/>
                <wp:docPr id="5" name="Line 11"/>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a:effectLst/>
                      </wps:spPr>
                      <wps:bodyPr/>
                    </wps:wsp>
                  </a:graphicData>
                </a:graphic>
              </wp:anchor>
            </w:drawing>
          </mc:Choice>
          <mc:Fallback>
            <w:pict>
              <v:line id="Line 11" o:spid="_x0000_s1026" o:spt="20" style="position:absolute;left:0pt;margin-left:-0.05pt;margin-top:184.25pt;height:0pt;width:481.9pt;z-index:251660288;mso-width-relative:page;mso-height-relative:page;" filled="f" stroked="t" coordsize="21600,21600" o:gfxdata="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&#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BCQeJf1wAAAAkBAAAPAAAAAAAAAAEAIAAAACIAAABk&#10;cnMvZG93bnJldi54bWxQSwECFAAUAAAACACHTuJAWFwkdM4BAACuAwAADgAAAAAAAAABACAAAAAm&#10;AQAAZHJzL2Uyb0RvYy54bWxQSwUGAAAAAAYABgBZAQAAZgUAAAAA&#10;">
                <v:fill on="f" focussize="0,0"/>
                <v:stroke color="#000000" joinstyle="round"/>
                <v:imagedata o:title=""/>
                <o:lock v:ext="edit" aspectratio="f"/>
              </v:line>
            </w:pict>
          </mc:Fallback>
        </mc:AlternateContent>
      </w:r>
    </w:p>
    <w:p w14:paraId="65E6178A">
      <w:pPr>
        <w:pStyle w:val="54"/>
        <w:rPr>
          <w:rFonts w:hint="eastAsia" w:eastAsia="黑体"/>
          <w:lang w:eastAsia="zh-CN"/>
        </w:rPr>
      </w:pPr>
      <w:bookmarkStart w:id="3" w:name="_Toc4942586"/>
      <w:bookmarkStart w:id="4" w:name="_Toc369547201"/>
      <w:bookmarkStart w:id="5" w:name="_Toc358965771"/>
      <w:bookmarkStart w:id="6" w:name="_Toc25099095"/>
      <w:bookmarkStart w:id="7" w:name="_Toc369546130"/>
      <w:bookmarkStart w:id="8" w:name="_Toc21982664"/>
      <w:bookmarkStart w:id="9" w:name="_Toc484650683"/>
      <w:bookmarkStart w:id="10" w:name="_Toc369618327"/>
      <w:bookmarkStart w:id="11" w:name="_Toc369512455"/>
      <w:bookmarkStart w:id="12" w:name="_Toc369547826"/>
      <w:bookmarkStart w:id="13" w:name="_Toc369549276"/>
      <w:bookmarkStart w:id="14" w:name="_Toc491073392"/>
      <w:bookmarkStart w:id="15" w:name="_Toc491260263"/>
      <w:bookmarkStart w:id="16" w:name="_Toc484461850"/>
      <w:bookmarkStart w:id="17" w:name="_Toc4942628"/>
      <w:bookmarkStart w:id="18" w:name="_Toc25177625"/>
      <w:bookmarkStart w:id="19" w:name="_Toc4940361"/>
      <w:bookmarkStart w:id="20" w:name="_Toc369593816"/>
      <w:bookmarkStart w:id="21" w:name="_Toc369592731"/>
      <w:bookmarkStart w:id="22" w:name="_Toc490606499"/>
      <w:bookmarkStart w:id="23" w:name="_Toc8076936"/>
      <w:bookmarkStart w:id="24" w:name="_Toc484461908"/>
      <w:bookmarkStart w:id="25" w:name="_Toc369510230"/>
      <w:bookmarkStart w:id="26" w:name="_Toc484556232"/>
      <w:r>
        <w:rPr>
          <w:rFonts w:hint="eastAsia"/>
        </w:rPr>
        <w:t>目</w:t>
      </w:r>
      <w:bookmarkStart w:id="27" w:name="BKML"/>
      <w:r>
        <w:rPr>
          <w:rFonts w:hAnsi="黑体"/>
        </w:rPr>
        <w:t>  </w:t>
      </w:r>
      <w:bookmarkEnd w:id="27"/>
      <w:r>
        <w:rPr>
          <w:rFonts w:hint="eastAsia"/>
          <w:lang w:eastAsia="zh-CN"/>
        </w:rPr>
        <w:t>录</w:t>
      </w:r>
    </w:p>
    <w:p w14:paraId="0AA5541A">
      <w:pPr>
        <w:pStyle w:val="20"/>
        <w:spacing w:before="78" w:after="78"/>
        <w:rPr>
          <w:rFonts w:asciiTheme="minorHAnsi" w:hAnsiTheme="minorHAnsi" w:eastAsiaTheme="minorEastAsia" w:cstheme="minorBidi"/>
          <w:szCs w:val="22"/>
        </w:rPr>
      </w:pPr>
      <w:r>
        <w:fldChar w:fldCharType="begin" w:fldLock="1"/>
      </w:r>
      <w:r>
        <w:rPr>
          <w:rFonts w:hint="eastAsia"/>
        </w:rPr>
        <w:instrText xml:space="preserve">TOC \h \z \t"前言、引言标题,1,参考文献、索引标题,1,章标题,1,参考文献,1,附录标识,1" \* MERGEFORMAT</w:instrText>
      </w:r>
      <w:r>
        <w:fldChar w:fldCharType="separate"/>
      </w:r>
      <w:r>
        <w:fldChar w:fldCharType="begin"/>
      </w:r>
      <w:r>
        <w:instrText xml:space="preserve"> HYPERLINK \l "_Toc32070249" </w:instrText>
      </w:r>
      <w:r>
        <w:fldChar w:fldCharType="separate"/>
      </w:r>
      <w:r>
        <w:rPr>
          <w:rStyle w:val="42"/>
          <w:rFonts w:hint="eastAsia"/>
        </w:rPr>
        <w:t>前</w:t>
      </w:r>
      <w:r>
        <w:rPr>
          <w:rStyle w:val="42"/>
          <w:rFonts w:ascii="Cambria Math" w:hAnsi="Cambria Math" w:cs="Cambria Math"/>
        </w:rPr>
        <w:t>  </w:t>
      </w:r>
      <w:r>
        <w:rPr>
          <w:rStyle w:val="42"/>
          <w:rFonts w:hint="eastAsia"/>
        </w:rPr>
        <w:t>言</w:t>
      </w:r>
      <w:r>
        <w:tab/>
      </w:r>
      <w:r>
        <w:fldChar w:fldCharType="begin" w:fldLock="1"/>
      </w:r>
      <w:r>
        <w:instrText xml:space="preserve"> PAGEREF _Toc32070249 \h </w:instrText>
      </w:r>
      <w:r>
        <w:fldChar w:fldCharType="separate"/>
      </w:r>
      <w:r>
        <w:t>2</w:t>
      </w:r>
      <w:r>
        <w:fldChar w:fldCharType="end"/>
      </w:r>
      <w:r>
        <w:fldChar w:fldCharType="end"/>
      </w:r>
    </w:p>
    <w:p w14:paraId="7D697B9B">
      <w:pPr>
        <w:pStyle w:val="20"/>
        <w:spacing w:before="78" w:after="78"/>
        <w:rPr>
          <w:rFonts w:asciiTheme="minorHAnsi" w:hAnsiTheme="minorHAnsi" w:eastAsiaTheme="minorEastAsia" w:cstheme="minorBidi"/>
          <w:szCs w:val="22"/>
        </w:rPr>
      </w:pPr>
      <w:r>
        <w:fldChar w:fldCharType="begin"/>
      </w:r>
      <w:r>
        <w:instrText xml:space="preserve"> HYPERLINK \l "_Toc32070251" </w:instrText>
      </w:r>
      <w:r>
        <w:fldChar w:fldCharType="separate"/>
      </w:r>
      <w:r>
        <w:rPr>
          <w:rStyle w:val="42"/>
        </w:rPr>
        <w:t>1</w:t>
      </w:r>
      <w:r>
        <w:rPr>
          <w:rStyle w:val="42"/>
          <w:rFonts w:hint="eastAsia"/>
        </w:rPr>
        <w:t>　范围</w:t>
      </w:r>
      <w:r>
        <w:tab/>
      </w:r>
      <w:r>
        <w:rPr>
          <w:rFonts w:hint="eastAsia"/>
        </w:rPr>
        <w:t>3</w:t>
      </w:r>
      <w:r>
        <w:rPr>
          <w:rFonts w:hint="eastAsia"/>
        </w:rPr>
        <w:fldChar w:fldCharType="end"/>
      </w:r>
    </w:p>
    <w:p w14:paraId="2EF73468">
      <w:pPr>
        <w:pStyle w:val="20"/>
        <w:spacing w:before="78" w:after="78"/>
        <w:rPr>
          <w:rFonts w:asciiTheme="minorHAnsi" w:hAnsiTheme="minorHAnsi" w:eastAsiaTheme="minorEastAsia" w:cstheme="minorBidi"/>
          <w:szCs w:val="22"/>
        </w:rPr>
      </w:pPr>
      <w:r>
        <w:fldChar w:fldCharType="begin"/>
      </w:r>
      <w:r>
        <w:instrText xml:space="preserve"> HYPERLINK \l "_Toc32070252" </w:instrText>
      </w:r>
      <w:r>
        <w:fldChar w:fldCharType="separate"/>
      </w:r>
      <w:r>
        <w:rPr>
          <w:rStyle w:val="42"/>
        </w:rPr>
        <w:t>2</w:t>
      </w:r>
      <w:r>
        <w:rPr>
          <w:rStyle w:val="42"/>
          <w:rFonts w:hint="eastAsia"/>
        </w:rPr>
        <w:t>　规范性引用文件</w:t>
      </w:r>
      <w:r>
        <w:tab/>
      </w:r>
      <w:r>
        <w:rPr>
          <w:rFonts w:hint="eastAsia"/>
        </w:rPr>
        <w:t>3</w:t>
      </w:r>
      <w:r>
        <w:rPr>
          <w:rFonts w:hint="eastAsia"/>
        </w:rPr>
        <w:fldChar w:fldCharType="end"/>
      </w:r>
    </w:p>
    <w:p w14:paraId="1DA0137C">
      <w:pPr>
        <w:pStyle w:val="20"/>
        <w:spacing w:before="78" w:after="78"/>
        <w:rPr>
          <w:rFonts w:asciiTheme="minorHAnsi" w:hAnsiTheme="minorHAnsi" w:eastAsiaTheme="minorEastAsia" w:cstheme="minorBidi"/>
          <w:szCs w:val="22"/>
        </w:rPr>
      </w:pPr>
      <w:r>
        <w:fldChar w:fldCharType="begin"/>
      </w:r>
      <w:r>
        <w:instrText xml:space="preserve"> HYPERLINK \l "_Toc32070253" </w:instrText>
      </w:r>
      <w:r>
        <w:fldChar w:fldCharType="separate"/>
      </w:r>
      <w:r>
        <w:rPr>
          <w:rStyle w:val="42"/>
        </w:rPr>
        <w:t>3</w:t>
      </w:r>
      <w:r>
        <w:rPr>
          <w:rStyle w:val="42"/>
          <w:rFonts w:hint="eastAsia"/>
        </w:rPr>
        <w:t>　品种来源和特性</w:t>
      </w:r>
      <w:r>
        <w:tab/>
      </w:r>
      <w:r>
        <w:rPr>
          <w:rFonts w:hint="eastAsia"/>
        </w:rPr>
        <w:t>3</w:t>
      </w:r>
      <w:r>
        <w:rPr>
          <w:rFonts w:hint="eastAsia"/>
        </w:rPr>
        <w:fldChar w:fldCharType="end"/>
      </w:r>
    </w:p>
    <w:p w14:paraId="4867DFE4">
      <w:pPr>
        <w:pStyle w:val="20"/>
        <w:spacing w:before="78" w:after="78"/>
        <w:rPr>
          <w:rFonts w:asciiTheme="minorHAnsi" w:hAnsiTheme="minorHAnsi" w:eastAsiaTheme="minorEastAsia" w:cstheme="minorBidi"/>
          <w:szCs w:val="22"/>
        </w:rPr>
      </w:pPr>
      <w:r>
        <w:fldChar w:fldCharType="begin"/>
      </w:r>
      <w:r>
        <w:instrText xml:space="preserve"> HYPERLINK \l "_Toc32070254" </w:instrText>
      </w:r>
      <w:r>
        <w:fldChar w:fldCharType="separate"/>
      </w:r>
      <w:r>
        <w:rPr>
          <w:rStyle w:val="42"/>
        </w:rPr>
        <w:t>4</w:t>
      </w:r>
      <w:r>
        <w:rPr>
          <w:rStyle w:val="42"/>
          <w:rFonts w:hint="eastAsia"/>
        </w:rPr>
        <w:t>　体型外貌特征</w:t>
      </w:r>
      <w:r>
        <w:tab/>
      </w:r>
      <w:r>
        <w:rPr>
          <w:rFonts w:hint="eastAsia"/>
        </w:rPr>
        <w:t>3</w:t>
      </w:r>
      <w:r>
        <w:rPr>
          <w:rFonts w:hint="eastAsia"/>
        </w:rPr>
        <w:fldChar w:fldCharType="end"/>
      </w:r>
    </w:p>
    <w:p w14:paraId="1E13E864">
      <w:pPr>
        <w:pStyle w:val="20"/>
        <w:spacing w:before="78" w:after="78"/>
      </w:pPr>
      <w:r>
        <w:fldChar w:fldCharType="begin"/>
      </w:r>
      <w:r>
        <w:instrText xml:space="preserve"> HYPERLINK \l "_Toc32070255" </w:instrText>
      </w:r>
      <w:r>
        <w:fldChar w:fldCharType="separate"/>
      </w:r>
      <w:r>
        <w:rPr>
          <w:rStyle w:val="42"/>
        </w:rPr>
        <w:t>5</w:t>
      </w:r>
      <w:r>
        <w:rPr>
          <w:rStyle w:val="42"/>
          <w:rFonts w:hint="eastAsia"/>
        </w:rPr>
        <w:t>　生产性能</w:t>
      </w:r>
      <w:r>
        <w:tab/>
      </w:r>
      <w:r>
        <w:rPr>
          <w:rFonts w:hint="eastAsia"/>
        </w:rPr>
        <w:t>4</w:t>
      </w:r>
      <w:r>
        <w:rPr>
          <w:rFonts w:hint="eastAsia"/>
        </w:rPr>
        <w:fldChar w:fldCharType="end"/>
      </w:r>
    </w:p>
    <w:p w14:paraId="06685C1F">
      <w:pPr>
        <w:pStyle w:val="20"/>
        <w:spacing w:before="78" w:after="78"/>
        <w:rPr>
          <w:rFonts w:asciiTheme="minorHAnsi" w:hAnsiTheme="minorHAnsi" w:eastAsiaTheme="minorEastAsia" w:cstheme="minorBidi"/>
          <w:szCs w:val="22"/>
        </w:rPr>
      </w:pPr>
      <w:r>
        <w:fldChar w:fldCharType="begin"/>
      </w:r>
      <w:r>
        <w:instrText xml:space="preserve"> HYPERLINK \l "_Toc32070254" </w:instrText>
      </w:r>
      <w:r>
        <w:fldChar w:fldCharType="separate"/>
      </w:r>
      <w:r>
        <w:rPr>
          <w:rStyle w:val="42"/>
          <w:rFonts w:hint="eastAsia"/>
        </w:rPr>
        <w:t>6　测定方法</w:t>
      </w:r>
      <w:r>
        <w:tab/>
      </w:r>
      <w:r>
        <w:rPr>
          <w:rFonts w:hint="eastAsia"/>
          <w:lang w:val="en-US" w:eastAsia="zh-CN"/>
        </w:rPr>
        <w:t>5</w:t>
      </w:r>
      <w:r>
        <w:rPr>
          <w:rFonts w:hint="eastAsia"/>
        </w:rPr>
        <w:fldChar w:fldCharType="end"/>
      </w:r>
    </w:p>
    <w:p w14:paraId="43882012">
      <w:pPr>
        <w:pStyle w:val="20"/>
        <w:spacing w:before="78" w:after="78"/>
        <w:rPr>
          <w:rFonts w:asciiTheme="minorHAnsi" w:hAnsiTheme="minorHAnsi" w:eastAsiaTheme="minorEastAsia" w:cstheme="minorBidi"/>
          <w:szCs w:val="22"/>
        </w:rPr>
      </w:pPr>
      <w:r>
        <w:fldChar w:fldCharType="begin"/>
      </w:r>
      <w:r>
        <w:instrText xml:space="preserve"> HYPERLINK \l "_Toc32070254" </w:instrText>
      </w:r>
      <w:r>
        <w:fldChar w:fldCharType="separate"/>
      </w:r>
      <w:r>
        <w:rPr>
          <w:rStyle w:val="42"/>
          <w:rFonts w:hint="eastAsia"/>
        </w:rPr>
        <w:t>7　外种用基本要求</w:t>
      </w:r>
      <w:r>
        <w:tab/>
      </w:r>
      <w:r>
        <w:rPr>
          <w:rFonts w:hint="eastAsia"/>
          <w:lang w:val="en-US" w:eastAsia="zh-CN"/>
        </w:rPr>
        <w:t>9</w:t>
      </w:r>
      <w:r>
        <w:rPr>
          <w:rFonts w:hint="eastAsia"/>
        </w:rPr>
        <w:fldChar w:fldCharType="end"/>
      </w:r>
    </w:p>
    <w:p w14:paraId="67BA19A9">
      <w:pPr>
        <w:pStyle w:val="20"/>
        <w:spacing w:before="78" w:after="78"/>
        <w:rPr>
          <w:rFonts w:hint="eastAsia" w:eastAsia="宋体" w:asciiTheme="minorHAnsi" w:hAnsiTheme="minorHAnsi" w:cstheme="minorBidi"/>
          <w:szCs w:val="22"/>
          <w:lang w:val="en-US" w:eastAsia="zh-CN"/>
        </w:rPr>
      </w:pPr>
      <w:r>
        <w:fldChar w:fldCharType="begin"/>
      </w:r>
      <w:r>
        <w:instrText xml:space="preserve"> HYPERLINK \l "_Toc32070256" </w:instrText>
      </w:r>
      <w:r>
        <w:fldChar w:fldCharType="separate"/>
      </w:r>
      <w:r>
        <w:rPr>
          <w:rStyle w:val="42"/>
          <w:rFonts w:hint="eastAsia"/>
        </w:rPr>
        <w:t>附录A（资料性附录）</w:t>
      </w:r>
      <w:r>
        <w:rPr>
          <w:rStyle w:val="42"/>
        </w:rPr>
        <w:t>　</w:t>
      </w:r>
      <w:r>
        <w:rPr>
          <w:rStyle w:val="42"/>
          <w:rFonts w:hint="eastAsia"/>
        </w:rPr>
        <w:t>汉中</w:t>
      </w:r>
      <w:r>
        <w:rPr>
          <w:rStyle w:val="42"/>
          <w:rFonts w:hint="eastAsia"/>
          <w:lang w:val="en-US" w:eastAsia="zh-CN"/>
        </w:rPr>
        <w:t>绵羊</w:t>
      </w:r>
      <w:r>
        <w:rPr>
          <w:rStyle w:val="42"/>
          <w:rFonts w:hint="eastAsia"/>
        </w:rPr>
        <w:t>的品种图片</w:t>
      </w:r>
      <w:r>
        <w:tab/>
      </w:r>
      <w:r>
        <w:rPr>
          <w:rFonts w:hint="eastAsia"/>
          <w:lang w:val="en-US" w:eastAsia="zh-CN"/>
        </w:rPr>
        <w:t>1</w:t>
      </w:r>
      <w:r>
        <w:rPr>
          <w:rFonts w:hint="eastAsia"/>
        </w:rPr>
        <w:fldChar w:fldCharType="end"/>
      </w:r>
      <w:r>
        <w:rPr>
          <w:rFonts w:hint="eastAsia"/>
          <w:lang w:val="en-US" w:eastAsia="zh-CN"/>
        </w:rPr>
        <w:t>0</w:t>
      </w:r>
    </w:p>
    <w:p w14:paraId="3F63932D">
      <w:pPr>
        <w:pStyle w:val="24"/>
      </w:pPr>
      <w:r>
        <w:fldChar w:fldCharType="end"/>
      </w:r>
    </w:p>
    <w:p w14:paraId="2B07BF47">
      <w:pPr>
        <w:pStyle w:val="116"/>
      </w:pPr>
      <w:bookmarkStart w:id="28" w:name="_Toc32070249"/>
      <w:r>
        <w:rPr>
          <w:rFonts w:hint="eastAsia"/>
        </w:rPr>
        <w:t>前</w:t>
      </w:r>
      <w:bookmarkStart w:id="29" w:name="BKQY"/>
      <w:r>
        <w:rPr>
          <w:rFonts w:ascii="Cambria Math" w:hAnsi="Cambria Math" w:cs="Cambria Math"/>
        </w:rPr>
        <w:t>  </w:t>
      </w:r>
      <w:r>
        <w:rPr>
          <w:rFonts w:hint="eastAsia"/>
        </w:rPr>
        <w:t>言</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8"/>
      <w:bookmarkEnd w:id="29"/>
    </w:p>
    <w:p w14:paraId="316B4EDE"/>
    <w:p w14:paraId="06ADE1E8">
      <w:pPr>
        <w:ind w:firstLine="420" w:firstLineChars="200"/>
        <w:rPr>
          <w:rFonts w:hint="eastAsia" w:ascii="宋体" w:hAnsi="宋体"/>
        </w:rPr>
      </w:pPr>
      <w:r>
        <w:rPr>
          <w:rFonts w:hint="eastAsia" w:ascii="宋体" w:hAnsi="宋体"/>
        </w:rPr>
        <w:t>本文件按照GB/T1.1-2020《标准化工作导则第1部分：标准化文件的结构和起草规则》规定起草。</w:t>
      </w:r>
    </w:p>
    <w:p w14:paraId="1ABA3D04">
      <w:pPr>
        <w:pStyle w:val="24"/>
        <w:ind w:left="0" w:leftChars="0" w:firstLine="420" w:firstLineChars="200"/>
        <w:rPr>
          <w:rFonts w:hint="eastAsia" w:ascii="宋体" w:hAnsi="宋体"/>
        </w:rPr>
      </w:pPr>
      <w:r>
        <w:rPr>
          <w:rFonts w:hint="eastAsia"/>
          <w:szCs w:val="21"/>
        </w:rPr>
        <w:t>请注意本文件的某些内容可能涉及专利。本文件的发布机构不承担识别专利的责任。</w:t>
      </w:r>
    </w:p>
    <w:p w14:paraId="32FC53A0">
      <w:pPr>
        <w:pStyle w:val="24"/>
        <w:rPr>
          <w:szCs w:val="21"/>
        </w:rPr>
      </w:pPr>
      <w:r>
        <w:rPr>
          <w:rFonts w:hint="eastAsia"/>
          <w:szCs w:val="21"/>
        </w:rPr>
        <w:t>本</w:t>
      </w:r>
      <w:r>
        <w:rPr>
          <w:rFonts w:hint="eastAsia"/>
          <w:szCs w:val="21"/>
          <w:lang w:eastAsia="zh-CN"/>
        </w:rPr>
        <w:t>文件</w:t>
      </w:r>
      <w:r>
        <w:rPr>
          <w:rFonts w:hint="eastAsia"/>
          <w:szCs w:val="21"/>
        </w:rPr>
        <w:t>由陕西省农业</w:t>
      </w:r>
      <w:r>
        <w:rPr>
          <w:rFonts w:hint="eastAsia"/>
          <w:szCs w:val="21"/>
          <w:lang w:eastAsia="zh-CN"/>
        </w:rPr>
        <w:t>农村</w:t>
      </w:r>
      <w:r>
        <w:rPr>
          <w:rFonts w:hint="eastAsia"/>
          <w:szCs w:val="21"/>
        </w:rPr>
        <w:t>厅提出。</w:t>
      </w:r>
    </w:p>
    <w:p w14:paraId="550B819A">
      <w:pPr>
        <w:ind w:firstLine="420" w:firstLineChars="200"/>
        <w:rPr>
          <w:rFonts w:ascii="宋体" w:hAnsi="宋体"/>
        </w:rPr>
      </w:pPr>
      <w:r>
        <w:rPr>
          <w:rFonts w:hint="eastAsia"/>
          <w:szCs w:val="21"/>
        </w:rPr>
        <w:t>本</w:t>
      </w:r>
      <w:r>
        <w:rPr>
          <w:rFonts w:hint="eastAsia"/>
          <w:szCs w:val="21"/>
          <w:lang w:eastAsia="zh-CN"/>
        </w:rPr>
        <w:t>文件</w:t>
      </w:r>
      <w:r>
        <w:rPr>
          <w:rFonts w:hint="eastAsia"/>
          <w:szCs w:val="21"/>
        </w:rPr>
        <w:t>由陕西省农业标准化技术委员会归口。</w:t>
      </w:r>
    </w:p>
    <w:p w14:paraId="3CF4C826">
      <w:pPr>
        <w:ind w:firstLine="420" w:firstLineChars="200"/>
        <w:rPr>
          <w:rFonts w:hint="default" w:ascii="宋体" w:hAnsi="宋体" w:eastAsia="宋体"/>
          <w:lang w:val="en-US" w:eastAsia="zh-CN"/>
        </w:rPr>
      </w:pPr>
      <w:r>
        <w:rPr>
          <w:rFonts w:hint="eastAsia" w:ascii="宋体" w:hAnsi="宋体"/>
        </w:rPr>
        <w:t>本</w:t>
      </w:r>
      <w:r>
        <w:rPr>
          <w:rFonts w:hint="eastAsia" w:ascii="宋体" w:hAnsi="宋体"/>
          <w:lang w:eastAsia="zh-CN"/>
        </w:rPr>
        <w:t>文件</w:t>
      </w:r>
      <w:r>
        <w:rPr>
          <w:rFonts w:hint="eastAsia" w:ascii="宋体" w:hAnsi="宋体"/>
        </w:rPr>
        <w:t>起草单位：</w:t>
      </w:r>
      <w:r>
        <w:rPr>
          <w:rFonts w:hint="eastAsia" w:ascii="宋体" w:hAnsi="宋体"/>
          <w:lang w:val="en-US" w:eastAsia="zh-CN"/>
        </w:rPr>
        <w:t>陕西省畜牧技术推广总站、</w:t>
      </w:r>
      <w:r>
        <w:rPr>
          <w:rFonts w:hint="eastAsia" w:ascii="宋体" w:hAnsi="宋体"/>
        </w:rPr>
        <w:t>汉中市动物疫病预防控制中心</w:t>
      </w:r>
      <w:r>
        <w:rPr>
          <w:rFonts w:hint="eastAsia" w:ascii="宋体" w:hAnsi="宋体"/>
          <w:lang w:eastAsia="zh-CN"/>
        </w:rPr>
        <w:t>、</w:t>
      </w:r>
      <w:r>
        <w:rPr>
          <w:rFonts w:hint="eastAsia" w:ascii="宋体" w:hAnsi="宋体"/>
          <w:lang w:val="en-US" w:eastAsia="zh-CN"/>
        </w:rPr>
        <w:t>勉县</w:t>
      </w:r>
      <w:r>
        <w:rPr>
          <w:rFonts w:hint="eastAsia" w:ascii="宋体" w:hAnsi="宋体"/>
        </w:rPr>
        <w:t>动物疫病预防控制中心</w:t>
      </w:r>
      <w:r>
        <w:rPr>
          <w:rFonts w:hint="eastAsia" w:ascii="宋体" w:hAnsi="宋体"/>
          <w:lang w:eastAsia="zh-CN"/>
        </w:rPr>
        <w:t>、</w:t>
      </w:r>
      <w:r>
        <w:rPr>
          <w:rFonts w:hint="eastAsia" w:ascii="宋体" w:hAnsi="宋体"/>
          <w:lang w:val="en-US" w:eastAsia="zh-CN"/>
        </w:rPr>
        <w:t>勉县汉中绵羊保种场。</w:t>
      </w:r>
    </w:p>
    <w:p w14:paraId="59144B91">
      <w:pPr>
        <w:ind w:firstLine="420" w:firstLineChars="200"/>
        <w:rPr>
          <w:rFonts w:hint="default" w:ascii="宋体" w:hAnsi="宋体"/>
          <w:lang w:val="en-US" w:eastAsia="zh-CN"/>
        </w:rPr>
      </w:pPr>
      <w:r>
        <w:rPr>
          <w:rFonts w:hint="eastAsia" w:ascii="宋体" w:hAnsi="宋体"/>
        </w:rPr>
        <w:t>本</w:t>
      </w:r>
      <w:r>
        <w:rPr>
          <w:rFonts w:hint="eastAsia" w:ascii="宋体" w:hAnsi="宋体"/>
          <w:lang w:eastAsia="zh-CN"/>
        </w:rPr>
        <w:t>文件</w:t>
      </w:r>
      <w:r>
        <w:rPr>
          <w:rFonts w:hint="eastAsia" w:ascii="宋体" w:hAnsi="宋体"/>
        </w:rPr>
        <w:t>主要起草人：</w:t>
      </w:r>
      <w:r>
        <w:rPr>
          <w:rFonts w:hint="eastAsia" w:ascii="宋体" w:hAnsi="宋体"/>
          <w:lang w:eastAsia="zh-CN"/>
        </w:rPr>
        <w:t>刘学通、</w:t>
      </w:r>
      <w:r>
        <w:rPr>
          <w:rFonts w:hint="eastAsia" w:ascii="宋体" w:hAnsi="宋体"/>
          <w:lang w:val="en-US" w:eastAsia="zh-CN"/>
        </w:rPr>
        <w:t>张智鹏、郭洁、孙丽媛、刘姚、肖红年、毛宏伟、张眉、张迎锐、罗强、张建峰、皇秋红、黄志伟、唐丹、王斌、庄超。</w:t>
      </w:r>
    </w:p>
    <w:p w14:paraId="4B7099E3">
      <w:pPr>
        <w:ind w:firstLine="420" w:firstLineChars="200"/>
        <w:rPr>
          <w:rFonts w:ascii="宋体" w:hAnsi="宋体"/>
        </w:rPr>
      </w:pPr>
      <w:r>
        <w:rPr>
          <w:rFonts w:hint="eastAsia" w:ascii="宋体" w:hAnsi="宋体"/>
        </w:rPr>
        <w:t>本</w:t>
      </w:r>
      <w:r>
        <w:rPr>
          <w:rFonts w:hint="eastAsia" w:ascii="宋体" w:hAnsi="宋体"/>
          <w:lang w:eastAsia="zh-CN"/>
        </w:rPr>
        <w:t>文件</w:t>
      </w:r>
      <w:r>
        <w:rPr>
          <w:rFonts w:hint="eastAsia" w:ascii="宋体" w:hAnsi="宋体"/>
        </w:rPr>
        <w:t>由</w:t>
      </w:r>
      <w:r>
        <w:rPr>
          <w:rFonts w:hint="eastAsia" w:ascii="宋体" w:hAnsi="宋体"/>
          <w:lang w:val="en-US" w:eastAsia="zh-CN"/>
        </w:rPr>
        <w:t>陕西省畜牧技术推广总站</w:t>
      </w:r>
      <w:r>
        <w:rPr>
          <w:rFonts w:hint="eastAsia" w:ascii="宋体" w:hAnsi="宋体"/>
        </w:rPr>
        <w:t>负责解释。</w:t>
      </w:r>
    </w:p>
    <w:p w14:paraId="211ED1D6">
      <w:pPr>
        <w:ind w:firstLine="420" w:firstLineChars="200"/>
        <w:rPr>
          <w:rFonts w:ascii="宋体" w:hAnsi="宋体"/>
        </w:rPr>
      </w:pPr>
      <w:r>
        <w:rPr>
          <w:rFonts w:hint="eastAsia" w:ascii="宋体" w:hAnsi="宋体"/>
        </w:rPr>
        <w:t>本标准为首次发布。</w:t>
      </w:r>
    </w:p>
    <w:p w14:paraId="0C0B5EAD">
      <w:pPr>
        <w:ind w:firstLine="420" w:firstLineChars="200"/>
        <w:rPr>
          <w:rFonts w:ascii="宋体" w:hAnsi="宋体"/>
        </w:rPr>
      </w:pPr>
      <w:r>
        <w:rPr>
          <w:rFonts w:hint="eastAsia" w:ascii="宋体" w:hAnsi="宋体"/>
        </w:rPr>
        <w:t>联系信息</w:t>
      </w:r>
      <w:r>
        <w:rPr>
          <w:rFonts w:hint="eastAsia" w:ascii="宋体" w:hAnsi="宋体"/>
          <w:lang w:eastAsia="zh-CN"/>
        </w:rPr>
        <w:t>如下</w:t>
      </w:r>
      <w:r>
        <w:rPr>
          <w:rFonts w:hint="eastAsia" w:ascii="宋体" w:hAnsi="宋体"/>
        </w:rPr>
        <w:t>：</w:t>
      </w:r>
    </w:p>
    <w:p w14:paraId="156C5ECE">
      <w:pPr>
        <w:ind w:firstLine="420" w:firstLineChars="200"/>
        <w:rPr>
          <w:rFonts w:hint="eastAsia" w:ascii="宋体" w:hAnsi="宋体"/>
          <w:lang w:eastAsia="zh-CN"/>
        </w:rPr>
      </w:pPr>
      <w:r>
        <w:rPr>
          <w:rFonts w:hint="eastAsia" w:ascii="宋体" w:hAnsi="宋体"/>
        </w:rPr>
        <w:t>单位</w:t>
      </w:r>
      <w:r>
        <w:rPr>
          <w:rFonts w:hint="eastAsia" w:ascii="宋体" w:hAnsi="宋体"/>
          <w:lang w:eastAsia="zh-CN"/>
        </w:rPr>
        <w:t>：陕西省畜牧技术推广总站</w:t>
      </w:r>
    </w:p>
    <w:p w14:paraId="6834D73D">
      <w:pPr>
        <w:ind w:firstLine="420" w:firstLineChars="200"/>
        <w:rPr>
          <w:rFonts w:hint="eastAsia" w:ascii="宋体" w:hAnsi="宋体"/>
          <w:lang w:val="en-US" w:eastAsia="zh-CN"/>
        </w:rPr>
      </w:pPr>
      <w:r>
        <w:rPr>
          <w:rFonts w:hint="eastAsia" w:ascii="宋体" w:hAnsi="宋体"/>
        </w:rPr>
        <w:t>电话：029-86221442</w:t>
      </w:r>
    </w:p>
    <w:p w14:paraId="3B79E436">
      <w:pPr>
        <w:ind w:firstLine="420" w:firstLineChars="200"/>
        <w:rPr>
          <w:rFonts w:hint="default" w:ascii="宋体" w:hAnsi="宋体" w:eastAsia="宋体"/>
          <w:lang w:val="en-US" w:eastAsia="zh-CN"/>
        </w:rPr>
      </w:pPr>
      <w:r>
        <w:rPr>
          <w:rFonts w:hint="eastAsia" w:ascii="宋体" w:hAnsi="宋体"/>
        </w:rPr>
        <w:t>地址：</w:t>
      </w:r>
      <w:r>
        <w:rPr>
          <w:rFonts w:hint="eastAsia" w:ascii="宋体" w:hAnsi="宋体"/>
          <w:lang w:eastAsia="zh-CN"/>
        </w:rPr>
        <w:t>西安市莲湖区未央路</w:t>
      </w:r>
      <w:r>
        <w:rPr>
          <w:rFonts w:hint="eastAsia" w:ascii="宋体" w:hAnsi="宋体"/>
          <w:lang w:val="en-US" w:eastAsia="zh-CN"/>
        </w:rPr>
        <w:t>28号。</w:t>
      </w:r>
    </w:p>
    <w:p w14:paraId="45413699">
      <w:pPr>
        <w:ind w:firstLine="420" w:firstLineChars="200"/>
        <w:rPr>
          <w:rFonts w:hint="default" w:ascii="宋体" w:hAnsi="宋体" w:eastAsia="宋体"/>
          <w:lang w:val="en-US" w:eastAsia="zh-CN"/>
        </w:rPr>
      </w:pPr>
      <w:r>
        <w:rPr>
          <w:rFonts w:hint="eastAsia" w:ascii="宋体" w:hAnsi="宋体"/>
        </w:rPr>
        <w:t>邮编：</w:t>
      </w:r>
      <w:r>
        <w:rPr>
          <w:rFonts w:hint="eastAsia" w:ascii="宋体" w:hAnsi="宋体"/>
          <w:lang w:val="en-US" w:eastAsia="zh-CN"/>
        </w:rPr>
        <w:t>710000</w:t>
      </w:r>
    </w:p>
    <w:p w14:paraId="5354F1E6">
      <w:pPr>
        <w:ind w:firstLine="705"/>
        <w:rPr>
          <w:rFonts w:ascii="宋体" w:hAnsi="宋体"/>
        </w:rPr>
      </w:pPr>
    </w:p>
    <w:p w14:paraId="197EE51D">
      <w:pPr>
        <w:pStyle w:val="54"/>
        <w:rPr>
          <w:rFonts w:hint="eastAsia" w:eastAsia="黑体"/>
          <w:lang w:eastAsia="zh-CN"/>
        </w:rPr>
      </w:pPr>
      <w:r>
        <w:rPr>
          <w:rFonts w:hint="eastAsia"/>
        </w:rPr>
        <w:t>国家畜禽遗传资源品种名录</w:t>
      </w:r>
      <w:r>
        <w:rPr>
          <w:rFonts w:hint="eastAsia"/>
          <w:lang w:val="en-US" w:eastAsia="zh-CN"/>
        </w:rPr>
        <w:t xml:space="preserve">  </w:t>
      </w:r>
      <w:r>
        <w:rPr>
          <w:rFonts w:hint="eastAsia"/>
        </w:rPr>
        <w:t>汉中</w:t>
      </w:r>
      <w:r>
        <w:rPr>
          <w:rFonts w:hint="eastAsia"/>
          <w:lang w:val="en-US" w:eastAsia="zh-CN"/>
        </w:rPr>
        <w:t>绵羊</w:t>
      </w:r>
      <w:bookmarkStart w:id="94" w:name="_GoBack"/>
      <w:bookmarkEnd w:id="94"/>
    </w:p>
    <w:p w14:paraId="385B995F">
      <w:pPr>
        <w:pStyle w:val="49"/>
        <w:spacing w:before="312" w:after="312"/>
      </w:pPr>
      <w:bookmarkStart w:id="30" w:name="_Toc484461851"/>
      <w:bookmarkStart w:id="31" w:name="_Toc8076938"/>
      <w:bookmarkStart w:id="32" w:name="_Toc369547202"/>
      <w:bookmarkStart w:id="33" w:name="_Toc25099097"/>
      <w:bookmarkStart w:id="34" w:name="_Toc491073394"/>
      <w:bookmarkStart w:id="35" w:name="_Toc4942630"/>
      <w:bookmarkStart w:id="36" w:name="_Toc369592732"/>
      <w:bookmarkStart w:id="37" w:name="_Toc369549277"/>
      <w:bookmarkStart w:id="38" w:name="_Toc4940362"/>
      <w:bookmarkStart w:id="39" w:name="_Toc369510231"/>
      <w:bookmarkStart w:id="40" w:name="_Toc369618328"/>
      <w:bookmarkStart w:id="41" w:name="_Toc21982666"/>
      <w:bookmarkStart w:id="42" w:name="_Toc4942588"/>
      <w:bookmarkStart w:id="43" w:name="_Toc32070251"/>
      <w:bookmarkStart w:id="44" w:name="_Toc25177627"/>
      <w:bookmarkStart w:id="45" w:name="_Toc369593817"/>
      <w:bookmarkStart w:id="46" w:name="_Toc369546131"/>
      <w:bookmarkStart w:id="47" w:name="_Toc484556233"/>
      <w:bookmarkStart w:id="48" w:name="_Toc490606500"/>
      <w:bookmarkStart w:id="49" w:name="_Toc484461909"/>
      <w:bookmarkStart w:id="50" w:name="_Toc358965772"/>
      <w:bookmarkStart w:id="51" w:name="_Toc484650684"/>
      <w:bookmarkStart w:id="52" w:name="_Toc369512456"/>
      <w:bookmarkStart w:id="53" w:name="_Toc491260265"/>
      <w:bookmarkStart w:id="54" w:name="_Toc369547827"/>
      <w:r>
        <w:rPr>
          <w:rFonts w:hint="eastAsia"/>
        </w:rPr>
        <w:t>范围</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6C60C1C4">
      <w:pPr>
        <w:ind w:firstLine="420" w:firstLineChars="200"/>
      </w:pPr>
      <w:bookmarkStart w:id="55" w:name="_Toc358965774"/>
      <w:bookmarkEnd w:id="55"/>
      <w:bookmarkStart w:id="56" w:name="_Toc369549279"/>
      <w:bookmarkStart w:id="57" w:name="_Toc354737780"/>
      <w:bookmarkStart w:id="58" w:name="_Toc369592733"/>
      <w:bookmarkStart w:id="59" w:name="_Toc358558799"/>
      <w:bookmarkStart w:id="60" w:name="_Toc369547828"/>
      <w:bookmarkStart w:id="61" w:name="_Toc369512458"/>
      <w:bookmarkStart w:id="62" w:name="_Toc369593818"/>
      <w:bookmarkStart w:id="63" w:name="_Toc369546133"/>
      <w:bookmarkStart w:id="64" w:name="_Toc369547204"/>
      <w:r>
        <w:rPr>
          <w:rFonts w:hint="eastAsia"/>
        </w:rPr>
        <w:t>本</w:t>
      </w:r>
      <w:r>
        <w:rPr>
          <w:rFonts w:hint="eastAsia"/>
          <w:lang w:eastAsia="zh-CN"/>
        </w:rPr>
        <w:t>文件</w:t>
      </w:r>
      <w:r>
        <w:rPr>
          <w:rFonts w:hint="eastAsia"/>
        </w:rPr>
        <w:t>规定了汉中</w:t>
      </w:r>
      <w:r>
        <w:rPr>
          <w:rFonts w:hint="eastAsia"/>
          <w:lang w:val="en-US" w:eastAsia="zh-CN"/>
        </w:rPr>
        <w:t>绵羊</w:t>
      </w:r>
      <w:r>
        <w:rPr>
          <w:rFonts w:hint="eastAsia"/>
        </w:rPr>
        <w:t>的品种来源和特性、体型外貌特征、生产性能、测定方法和种用基本条件。</w:t>
      </w:r>
    </w:p>
    <w:p w14:paraId="0D7D8094">
      <w:pPr>
        <w:ind w:firstLine="420" w:firstLineChars="200"/>
      </w:pPr>
      <w:r>
        <w:rPr>
          <w:rFonts w:hint="eastAsia"/>
        </w:rPr>
        <w:t>本</w:t>
      </w:r>
      <w:r>
        <w:rPr>
          <w:rFonts w:hint="eastAsia"/>
          <w:lang w:eastAsia="zh-CN"/>
        </w:rPr>
        <w:t>文件</w:t>
      </w:r>
      <w:r>
        <w:rPr>
          <w:rFonts w:hint="eastAsia"/>
        </w:rPr>
        <w:t>适用于汉中</w:t>
      </w:r>
      <w:r>
        <w:rPr>
          <w:rFonts w:hint="eastAsia"/>
          <w:lang w:val="en-US" w:eastAsia="zh-CN"/>
        </w:rPr>
        <w:t>绵羊</w:t>
      </w:r>
      <w:r>
        <w:rPr>
          <w:rFonts w:hint="eastAsia"/>
        </w:rPr>
        <w:t>的鉴别。</w:t>
      </w:r>
    </w:p>
    <w:p w14:paraId="2DCC0BF9">
      <w:pPr>
        <w:pStyle w:val="49"/>
        <w:spacing w:before="312" w:after="312"/>
        <w:rPr>
          <w:shd w:val="clear" w:color="auto" w:fill="auto"/>
        </w:rPr>
      </w:pPr>
      <w:bookmarkStart w:id="65" w:name="_Toc490606501"/>
      <w:bookmarkStart w:id="66" w:name="_Toc25177628"/>
      <w:bookmarkStart w:id="67" w:name="_Toc25099098"/>
      <w:bookmarkStart w:id="68" w:name="_Toc21982667"/>
      <w:bookmarkStart w:id="69" w:name="_Toc8076939"/>
      <w:bookmarkStart w:id="70" w:name="_Toc32070252"/>
      <w:bookmarkStart w:id="71" w:name="_Toc484650685"/>
      <w:bookmarkStart w:id="72" w:name="_Toc491073395"/>
      <w:bookmarkStart w:id="73" w:name="_Toc491260266"/>
      <w:bookmarkStart w:id="74" w:name="_Toc484556234"/>
      <w:bookmarkStart w:id="75" w:name="_Toc484461852"/>
      <w:bookmarkStart w:id="76" w:name="_Toc4940363"/>
      <w:bookmarkStart w:id="77" w:name="_Toc4942631"/>
      <w:bookmarkStart w:id="78" w:name="_Toc484461910"/>
      <w:bookmarkStart w:id="79" w:name="_Toc4942589"/>
      <w:bookmarkStart w:id="80" w:name="_Toc373481211"/>
      <w:r>
        <w:rPr>
          <w:rFonts w:hint="eastAsia"/>
          <w:shd w:val="clear" w:color="auto" w:fill="auto"/>
        </w:rPr>
        <w:t>规范性引用文件</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bookmarkEnd w:id="56"/>
    <w:bookmarkEnd w:id="57"/>
    <w:bookmarkEnd w:id="58"/>
    <w:bookmarkEnd w:id="59"/>
    <w:bookmarkEnd w:id="60"/>
    <w:bookmarkEnd w:id="61"/>
    <w:bookmarkEnd w:id="62"/>
    <w:bookmarkEnd w:id="63"/>
    <w:bookmarkEnd w:id="64"/>
    <w:p w14:paraId="35C719A9">
      <w:pPr>
        <w:ind w:firstLine="420" w:firstLineChars="200"/>
        <w:rPr>
          <w:rFonts w:hint="eastAsia" w:ascii="宋体"/>
          <w:kern w:val="0"/>
          <w:szCs w:val="20"/>
          <w:shd w:val="clear" w:color="auto" w:fill="auto"/>
        </w:rPr>
      </w:pPr>
      <w:bookmarkStart w:id="81" w:name="_Toc490606502"/>
      <w:r>
        <w:rPr>
          <w:rFonts w:hint="eastAsia" w:ascii="宋体"/>
          <w:kern w:val="0"/>
          <w:szCs w:val="20"/>
          <w:shd w:val="clear" w:color="auto" w:fill="auto"/>
        </w:rPr>
        <w:t>下列文件中的内容通过文中的规范性引用而构成本文件必不可少的条款。其中，注日期的引用文件，仅该日期对应的版本适用于本文件；不注日期的引用文件，其最新版本（包括所有的修改单）适用于本文件。</w:t>
      </w:r>
    </w:p>
    <w:p w14:paraId="3188C618">
      <w:pPr>
        <w:rPr>
          <w:rFonts w:hint="default"/>
          <w:lang w:val="en-US" w:eastAsia="zh-CN"/>
        </w:rPr>
      </w:pPr>
      <w:r>
        <w:rPr>
          <w:rFonts w:hint="eastAsia" w:ascii="Times New Roman" w:hAnsi="Times New Roman" w:eastAsia="宋体" w:cs="Times New Roman"/>
          <w:kern w:val="2"/>
          <w:sz w:val="21"/>
          <w:szCs w:val="24"/>
          <w:lang w:val="en-US" w:eastAsia="zh-CN" w:bidi="ar-SA"/>
        </w:rPr>
        <w:t xml:space="preserve"> </w:t>
      </w:r>
      <w:r>
        <w:rPr>
          <w:rFonts w:hint="eastAsia" w:cs="Times New Roman"/>
          <w:kern w:val="2"/>
          <w:sz w:val="21"/>
          <w:szCs w:val="24"/>
          <w:lang w:val="en-US" w:eastAsia="zh-CN" w:bidi="ar-SA"/>
        </w:rPr>
        <w:t xml:space="preserve">   </w:t>
      </w:r>
      <w:r>
        <w:rPr>
          <w:rFonts w:hint="eastAsia" w:ascii="Times New Roman" w:hAnsi="Times New Roman" w:eastAsia="宋体" w:cs="Times New Roman"/>
          <w:kern w:val="2"/>
          <w:sz w:val="21"/>
          <w:szCs w:val="24"/>
          <w:lang w:val="en-US" w:eastAsia="zh-CN" w:bidi="ar-SA"/>
        </w:rPr>
        <w:t>NY/T 1236</w:t>
      </w:r>
      <w:r>
        <w:rPr>
          <w:rFonts w:hint="eastAsia" w:cs="Times New Roman"/>
          <w:kern w:val="2"/>
          <w:sz w:val="21"/>
          <w:szCs w:val="24"/>
          <w:lang w:val="en-US" w:eastAsia="zh-CN" w:bidi="ar-SA"/>
        </w:rPr>
        <w:t xml:space="preserve"> 种羊生产性能测定技术规范</w:t>
      </w:r>
    </w:p>
    <w:p w14:paraId="36EE6656">
      <w:pPr>
        <w:pStyle w:val="9"/>
        <w:ind w:firstLine="420" w:firstLineChars="200"/>
        <w:rPr>
          <w:rFonts w:hint="eastAsia"/>
          <w:lang w:val="en-US" w:eastAsia="zh-CN"/>
        </w:rPr>
      </w:pPr>
      <w:r>
        <w:rPr>
          <w:rFonts w:hint="eastAsia"/>
        </w:rPr>
        <w:t>GB/T 3</w:t>
      </w:r>
      <w:r>
        <w:rPr>
          <w:rFonts w:hint="eastAsia"/>
          <w:lang w:val="en-US" w:eastAsia="zh-CN"/>
        </w:rPr>
        <w:t>2</w:t>
      </w:r>
      <w:r>
        <w:rPr>
          <w:rFonts w:hint="eastAsia"/>
        </w:rPr>
        <w:t>134</w:t>
      </w:r>
      <w:r>
        <w:rPr>
          <w:rFonts w:hint="eastAsia"/>
          <w:lang w:val="en-US" w:eastAsia="zh-CN"/>
        </w:rPr>
        <w:t xml:space="preserve"> 羊毛颜色测定方法</w:t>
      </w:r>
    </w:p>
    <w:p w14:paraId="76EAD649">
      <w:pPr>
        <w:rPr>
          <w:rFonts w:hint="default"/>
          <w:lang w:val="en-US" w:eastAsia="zh-CN"/>
        </w:rPr>
      </w:pPr>
      <w:r>
        <w:rPr>
          <w:rFonts w:hint="eastAsia"/>
          <w:lang w:val="en-US" w:eastAsia="zh-CN"/>
        </w:rPr>
        <w:t xml:space="preserve">  </w:t>
      </w:r>
      <w:r>
        <w:rPr>
          <w:rFonts w:hint="eastAsia" w:ascii="Times New Roman" w:hAnsi="Times New Roman" w:eastAsia="宋体" w:cs="Times New Roman"/>
          <w:kern w:val="2"/>
          <w:sz w:val="21"/>
          <w:szCs w:val="24"/>
          <w:lang w:val="en-US" w:eastAsia="zh-CN" w:bidi="ar-SA"/>
        </w:rPr>
        <w:t xml:space="preserve"> </w:t>
      </w:r>
    </w:p>
    <w:bookmarkEnd w:id="81"/>
    <w:p w14:paraId="21BC90EF">
      <w:pPr>
        <w:pStyle w:val="49"/>
        <w:spacing w:before="312" w:after="312"/>
        <w:rPr>
          <w:rFonts w:ascii="仿宋_GB2312" w:hAnsi="仿宋" w:eastAsia="仿宋_GB2312" w:cs="仿宋"/>
          <w:sz w:val="21"/>
          <w:szCs w:val="21"/>
        </w:rPr>
      </w:pPr>
      <w:r>
        <w:rPr>
          <w:rFonts w:hint="eastAsia"/>
        </w:rPr>
        <w:t>品种来源和特性</w:t>
      </w:r>
      <w:bookmarkStart w:id="82" w:name="_Toc484556237"/>
      <w:bookmarkStart w:id="83" w:name="_Toc484461913"/>
      <w:bookmarkStart w:id="84" w:name="_Toc484461871"/>
      <w:bookmarkStart w:id="85" w:name="_Toc484650689"/>
    </w:p>
    <w:p w14:paraId="139DD70E">
      <w:pPr>
        <w:pStyle w:val="49"/>
        <w:numPr>
          <w:ilvl w:val="0"/>
          <w:numId w:val="0"/>
        </w:numPr>
        <w:spacing w:before="312" w:after="312"/>
        <w:ind w:firstLine="420" w:firstLineChars="200"/>
        <w:rPr>
          <w:rFonts w:hint="eastAsia" w:ascii="宋体" w:hAnsi="Times New Roman" w:eastAsia="宋体" w:cs="Times New Roman"/>
          <w:kern w:val="0"/>
          <w:sz w:val="21"/>
          <w:szCs w:val="20"/>
          <w:lang w:val="en-US" w:eastAsia="zh-CN" w:bidi="ar-SA"/>
        </w:rPr>
      </w:pPr>
      <w:r>
        <w:rPr>
          <w:rFonts w:hint="eastAsia" w:ascii="宋体" w:hAnsi="Times New Roman" w:eastAsia="宋体" w:cs="Times New Roman"/>
          <w:kern w:val="0"/>
          <w:sz w:val="21"/>
          <w:szCs w:val="20"/>
          <w:lang w:val="en-US" w:eastAsia="zh-CN" w:bidi="ar-SA"/>
        </w:rPr>
        <w:t>汉中绵羊主要分布于汉中市西部的勉县、宁强、略阳等县的山区，甘肃省的康县、成县、徽县也有少量分布。汉中绵羊属毛肉兼用型半细毛羊，具有性情温驯、耐粗饲、耐潮湿、适应性强、生长发育快、性成熟早、繁殖力和抗病力强、肉质细嫩等特点。</w:t>
      </w:r>
    </w:p>
    <w:p w14:paraId="60B4DCB8">
      <w:pPr>
        <w:pStyle w:val="49"/>
        <w:spacing w:before="312" w:after="312"/>
      </w:pPr>
      <w:r>
        <w:rPr>
          <w:rFonts w:hint="eastAsia"/>
        </w:rPr>
        <w:t>体型外貌特征</w:t>
      </w:r>
    </w:p>
    <w:p w14:paraId="0117C3C9">
      <w:pPr>
        <w:pStyle w:val="46"/>
        <w:spacing w:before="156" w:after="156"/>
        <w:ind w:left="0"/>
      </w:pPr>
      <w:r>
        <w:rPr>
          <w:rFonts w:hint="eastAsia"/>
        </w:rPr>
        <w:t>外貌特征</w:t>
      </w:r>
    </w:p>
    <w:p w14:paraId="1D869DE2">
      <w:pPr>
        <w:pStyle w:val="24"/>
        <w:ind w:left="0" w:leftChars="0" w:firstLine="420" w:firstLineChars="200"/>
        <w:rPr>
          <w:rFonts w:hint="eastAsia" w:ascii="宋体" w:hAnsi="Times New Roman" w:eastAsia="宋体" w:cs="Times New Roman"/>
          <w:kern w:val="0"/>
          <w:sz w:val="21"/>
          <w:szCs w:val="20"/>
          <w:lang w:val="en-US" w:eastAsia="zh-CN" w:bidi="ar-SA"/>
        </w:rPr>
      </w:pPr>
      <w:r>
        <w:rPr>
          <w:rFonts w:hint="eastAsia" w:ascii="宋体" w:hAnsi="Times New Roman" w:eastAsia="宋体" w:cs="Times New Roman"/>
          <w:kern w:val="0"/>
          <w:sz w:val="21"/>
          <w:szCs w:val="20"/>
          <w:lang w:val="en-US" w:eastAsia="zh-CN" w:bidi="ar-SA"/>
        </w:rPr>
        <w:t>汉中绵羊体型中等偏小，体质细致，面貌清秀，头形狭长，呈三角形。额部宽平，鼻梁拱隆，耳大下垂，公羊有角或无角，母羊无角。颈长、胸深、肋骨拱张，体躯较长，臀部稍欠丰满。四肢较高，尾短而瘦小，呈楔形。全身被毛分布较密，弯曲度好，有光泽。被毛以白色为主，肤色为粉红色，部分个体在颈部、双耳和双眼周围有黑色或棕色毛分布，故又称黑耳绵羊或墨耳绵羊。个别羊只头部和四肢下部有黑色斑块。</w:t>
      </w:r>
    </w:p>
    <w:p w14:paraId="45B6C2BA">
      <w:pPr>
        <w:pStyle w:val="46"/>
        <w:spacing w:before="156" w:after="156"/>
        <w:ind w:left="0"/>
      </w:pPr>
      <w:r>
        <w:rPr>
          <w:rFonts w:hint="eastAsia"/>
        </w:rPr>
        <w:t>成年体重体尺</w:t>
      </w:r>
    </w:p>
    <w:p w14:paraId="59248C88">
      <w:pPr>
        <w:pStyle w:val="24"/>
        <w:rPr>
          <w:rFonts w:hint="eastAsia"/>
        </w:rPr>
      </w:pPr>
      <w:r>
        <w:rPr>
          <w:rFonts w:hint="eastAsia"/>
        </w:rPr>
        <w:t>成年汉中</w:t>
      </w:r>
      <w:r>
        <w:rPr>
          <w:rFonts w:hint="eastAsia"/>
          <w:lang w:val="en-US" w:eastAsia="zh-CN"/>
        </w:rPr>
        <w:t>绵羊</w:t>
      </w:r>
      <w:r>
        <w:rPr>
          <w:rFonts w:hint="eastAsia"/>
        </w:rPr>
        <w:t>体重和体尺见表1。</w:t>
      </w:r>
    </w:p>
    <w:p w14:paraId="6426F004">
      <w:pPr>
        <w:pStyle w:val="24"/>
        <w:ind w:firstLine="0" w:firstLineChars="0"/>
        <w:jc w:val="center"/>
      </w:pPr>
      <w:r>
        <w:rPr>
          <w:rFonts w:hint="eastAsia"/>
        </w:rPr>
        <w:t>表1  成年汉中</w:t>
      </w:r>
      <w:r>
        <w:rPr>
          <w:rFonts w:hint="eastAsia"/>
          <w:lang w:val="en-US" w:eastAsia="zh-CN"/>
        </w:rPr>
        <w:t>绵羊</w:t>
      </w:r>
      <w:r>
        <w:rPr>
          <w:rFonts w:hint="eastAsia"/>
        </w:rPr>
        <w:t>体重和体尺</w:t>
      </w:r>
    </w:p>
    <w:tbl>
      <w:tblPr>
        <w:tblStyle w:val="37"/>
        <w:tblW w:w="4997"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771"/>
        <w:gridCol w:w="1538"/>
        <w:gridCol w:w="1538"/>
        <w:gridCol w:w="1538"/>
        <w:gridCol w:w="1538"/>
        <w:gridCol w:w="1538"/>
      </w:tblGrid>
      <w:tr w14:paraId="2E58BA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6" w:type="pct"/>
          </w:tcPr>
          <w:p w14:paraId="4345A12B">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ascii="宋体"/>
                <w:kern w:val="0"/>
                <w:szCs w:val="22"/>
              </w:rPr>
            </w:pPr>
            <w:r>
              <w:rPr>
                <w:rFonts w:hint="eastAsia" w:ascii="宋体"/>
                <w:kern w:val="0"/>
                <w:szCs w:val="22"/>
              </w:rPr>
              <w:t>性别</w:t>
            </w:r>
          </w:p>
        </w:tc>
        <w:tc>
          <w:tcPr>
            <w:tcW w:w="908" w:type="pct"/>
            <w:vAlign w:val="top"/>
          </w:tcPr>
          <w:p w14:paraId="04300ACC">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eastAsia" w:ascii="宋体" w:hAnsi="Times New Roman" w:eastAsia="宋体" w:cs="Times New Roman"/>
                <w:kern w:val="0"/>
                <w:sz w:val="21"/>
                <w:szCs w:val="22"/>
                <w:lang w:val="en-US" w:eastAsia="zh-CN" w:bidi="ar-SA"/>
              </w:rPr>
            </w:pPr>
            <w:r>
              <w:rPr>
                <w:rFonts w:hint="eastAsia" w:ascii="宋体"/>
                <w:kern w:val="0"/>
                <w:szCs w:val="22"/>
              </w:rPr>
              <w:t>体高</w:t>
            </w:r>
            <w:r>
              <w:rPr>
                <w:rFonts w:hint="eastAsia" w:ascii="宋体"/>
                <w:kern w:val="0"/>
                <w:szCs w:val="22"/>
                <w:lang w:eastAsia="zh-CN"/>
              </w:rPr>
              <w:t>（</w:t>
            </w:r>
            <w:r>
              <w:rPr>
                <w:rFonts w:hint="eastAsia" w:ascii="宋体"/>
                <w:kern w:val="0"/>
                <w:szCs w:val="22"/>
              </w:rPr>
              <w:t>cm</w:t>
            </w:r>
            <w:r>
              <w:rPr>
                <w:rFonts w:hint="eastAsia" w:ascii="宋体"/>
                <w:kern w:val="0"/>
                <w:szCs w:val="22"/>
                <w:lang w:eastAsia="zh-CN"/>
              </w:rPr>
              <w:t>）</w:t>
            </w:r>
          </w:p>
        </w:tc>
        <w:tc>
          <w:tcPr>
            <w:tcW w:w="908" w:type="pct"/>
          </w:tcPr>
          <w:p w14:paraId="30538192">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ascii="宋体"/>
                <w:kern w:val="0"/>
                <w:szCs w:val="22"/>
              </w:rPr>
            </w:pPr>
            <w:r>
              <w:rPr>
                <w:rFonts w:hint="eastAsia" w:ascii="宋体"/>
                <w:kern w:val="0"/>
                <w:szCs w:val="22"/>
              </w:rPr>
              <w:t>体长</w:t>
            </w:r>
            <w:r>
              <w:rPr>
                <w:rFonts w:hint="eastAsia" w:ascii="宋体"/>
                <w:kern w:val="0"/>
                <w:szCs w:val="22"/>
                <w:lang w:eastAsia="zh-CN"/>
              </w:rPr>
              <w:t>（</w:t>
            </w:r>
            <w:r>
              <w:rPr>
                <w:rFonts w:hint="eastAsia" w:ascii="宋体"/>
                <w:kern w:val="0"/>
                <w:szCs w:val="22"/>
              </w:rPr>
              <w:t>cm</w:t>
            </w:r>
            <w:r>
              <w:rPr>
                <w:rFonts w:hint="eastAsia" w:ascii="宋体"/>
                <w:kern w:val="0"/>
                <w:szCs w:val="22"/>
                <w:lang w:eastAsia="zh-CN"/>
              </w:rPr>
              <w:t>）</w:t>
            </w:r>
          </w:p>
        </w:tc>
        <w:tc>
          <w:tcPr>
            <w:tcW w:w="908" w:type="pct"/>
          </w:tcPr>
          <w:p w14:paraId="50E719FF">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ascii="宋体"/>
                <w:kern w:val="0"/>
                <w:szCs w:val="22"/>
              </w:rPr>
            </w:pPr>
            <w:r>
              <w:rPr>
                <w:rFonts w:hint="eastAsia" w:ascii="宋体"/>
                <w:kern w:val="0"/>
                <w:szCs w:val="22"/>
              </w:rPr>
              <w:t>胸围</w:t>
            </w:r>
            <w:r>
              <w:rPr>
                <w:rFonts w:hint="eastAsia" w:ascii="宋体"/>
                <w:kern w:val="0"/>
                <w:szCs w:val="22"/>
                <w:lang w:eastAsia="zh-CN"/>
              </w:rPr>
              <w:t>（</w:t>
            </w:r>
            <w:r>
              <w:rPr>
                <w:rFonts w:hint="eastAsia" w:ascii="宋体"/>
                <w:kern w:val="0"/>
                <w:szCs w:val="22"/>
              </w:rPr>
              <w:t>cm</w:t>
            </w:r>
            <w:r>
              <w:rPr>
                <w:rFonts w:hint="eastAsia" w:ascii="宋体"/>
                <w:kern w:val="0"/>
                <w:szCs w:val="22"/>
                <w:lang w:eastAsia="zh-CN"/>
              </w:rPr>
              <w:t>）</w:t>
            </w:r>
          </w:p>
        </w:tc>
        <w:tc>
          <w:tcPr>
            <w:tcW w:w="908" w:type="pct"/>
            <w:vAlign w:val="top"/>
          </w:tcPr>
          <w:p w14:paraId="2135F25F">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eastAsia" w:ascii="宋体" w:eastAsia="宋体"/>
                <w:kern w:val="0"/>
                <w:szCs w:val="22"/>
                <w:lang w:eastAsia="zh-CN"/>
              </w:rPr>
            </w:pPr>
            <w:r>
              <w:rPr>
                <w:rFonts w:hint="eastAsia" w:ascii="宋体"/>
                <w:kern w:val="0"/>
                <w:szCs w:val="22"/>
                <w:lang w:eastAsia="zh-CN"/>
              </w:rPr>
              <w:t>管围（</w:t>
            </w:r>
            <w:r>
              <w:rPr>
                <w:rFonts w:hint="eastAsia" w:ascii="宋体"/>
                <w:kern w:val="0"/>
                <w:szCs w:val="22"/>
              </w:rPr>
              <w:t>cm</w:t>
            </w:r>
            <w:r>
              <w:rPr>
                <w:rFonts w:hint="eastAsia" w:ascii="宋体"/>
                <w:kern w:val="0"/>
                <w:szCs w:val="22"/>
                <w:lang w:eastAsia="zh-CN"/>
              </w:rPr>
              <w:t>）</w:t>
            </w:r>
          </w:p>
        </w:tc>
        <w:tc>
          <w:tcPr>
            <w:tcW w:w="908" w:type="pct"/>
            <w:vAlign w:val="top"/>
          </w:tcPr>
          <w:p w14:paraId="2D3047C9">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eastAsia" w:ascii="宋体" w:hAnsi="Times New Roman" w:eastAsia="宋体" w:cs="Times New Roman"/>
                <w:kern w:val="0"/>
                <w:sz w:val="21"/>
                <w:szCs w:val="22"/>
                <w:lang w:val="en-US" w:eastAsia="zh-CN" w:bidi="ar-SA"/>
              </w:rPr>
            </w:pPr>
            <w:r>
              <w:rPr>
                <w:rFonts w:hint="eastAsia" w:ascii="宋体"/>
                <w:kern w:val="0"/>
                <w:szCs w:val="22"/>
              </w:rPr>
              <w:t>体重</w:t>
            </w:r>
            <w:r>
              <w:rPr>
                <w:rFonts w:hint="eastAsia" w:ascii="宋体"/>
                <w:kern w:val="0"/>
                <w:szCs w:val="22"/>
                <w:lang w:eastAsia="zh-CN"/>
              </w:rPr>
              <w:t>（</w:t>
            </w:r>
            <w:r>
              <w:rPr>
                <w:rFonts w:hint="eastAsia" w:ascii="宋体"/>
                <w:kern w:val="0"/>
                <w:szCs w:val="22"/>
              </w:rPr>
              <w:t>kg</w:t>
            </w:r>
            <w:r>
              <w:rPr>
                <w:rFonts w:hint="eastAsia" w:ascii="宋体"/>
                <w:kern w:val="0"/>
                <w:szCs w:val="22"/>
                <w:lang w:eastAsia="zh-CN"/>
              </w:rPr>
              <w:t>）</w:t>
            </w:r>
          </w:p>
        </w:tc>
      </w:tr>
      <w:tr w14:paraId="4A1427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456" w:type="pct"/>
          </w:tcPr>
          <w:p w14:paraId="5C2F4E8C">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eastAsia" w:ascii="宋体" w:eastAsia="宋体"/>
                <w:kern w:val="0"/>
                <w:szCs w:val="22"/>
                <w:lang w:eastAsia="zh-CN"/>
              </w:rPr>
            </w:pPr>
            <w:r>
              <w:rPr>
                <w:rFonts w:hint="eastAsia" w:ascii="宋体"/>
                <w:kern w:val="0"/>
                <w:szCs w:val="22"/>
              </w:rPr>
              <w:t>公</w:t>
            </w:r>
          </w:p>
        </w:tc>
        <w:tc>
          <w:tcPr>
            <w:tcW w:w="908" w:type="pct"/>
            <w:vAlign w:val="top"/>
          </w:tcPr>
          <w:p w14:paraId="5905A564">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default" w:ascii="宋体" w:hAnsi="Times New Roman" w:eastAsia="宋体" w:cs="Times New Roman"/>
                <w:kern w:val="0"/>
                <w:sz w:val="21"/>
                <w:szCs w:val="21"/>
                <w:lang w:val="en-US" w:eastAsia="zh-CN" w:bidi="ar-SA"/>
              </w:rPr>
            </w:pPr>
            <w:r>
              <w:rPr>
                <w:rFonts w:hint="eastAsia" w:eastAsiaTheme="minorEastAsia"/>
                <w:szCs w:val="21"/>
                <w:lang w:val="en-US" w:eastAsia="zh-CN"/>
              </w:rPr>
              <w:t>49.64~60.08</w:t>
            </w:r>
          </w:p>
        </w:tc>
        <w:tc>
          <w:tcPr>
            <w:tcW w:w="1538" w:type="dxa"/>
            <w:vAlign w:val="center"/>
          </w:tcPr>
          <w:p w14:paraId="34F4C7E0">
            <w:pPr>
              <w:jc w:val="center"/>
              <w:rPr>
                <w:rFonts w:hint="default" w:ascii="宋体" w:eastAsia="宋体"/>
                <w:kern w:val="0"/>
                <w:sz w:val="21"/>
                <w:szCs w:val="21"/>
                <w:lang w:val="en-US" w:eastAsia="zh-CN"/>
              </w:rPr>
            </w:pPr>
            <w:r>
              <w:rPr>
                <w:rFonts w:hint="eastAsia" w:eastAsiaTheme="minorEastAsia"/>
                <w:szCs w:val="21"/>
                <w:lang w:val="en-US" w:eastAsia="zh-CN"/>
              </w:rPr>
              <w:t>57.05~70.09</w:t>
            </w:r>
          </w:p>
        </w:tc>
        <w:tc>
          <w:tcPr>
            <w:tcW w:w="1538" w:type="dxa"/>
            <w:vAlign w:val="center"/>
          </w:tcPr>
          <w:p w14:paraId="06C6ADA1">
            <w:pPr>
              <w:jc w:val="center"/>
              <w:rPr>
                <w:rFonts w:hint="default" w:ascii="宋体" w:eastAsia="宋体"/>
                <w:kern w:val="0"/>
                <w:sz w:val="21"/>
                <w:szCs w:val="21"/>
                <w:lang w:val="en-US" w:eastAsia="zh-CN"/>
              </w:rPr>
            </w:pPr>
            <w:r>
              <w:rPr>
                <w:rFonts w:hint="eastAsia" w:eastAsiaTheme="minorEastAsia"/>
                <w:szCs w:val="21"/>
                <w:lang w:val="en-US" w:eastAsia="zh-CN"/>
              </w:rPr>
              <w:t>81.55~98.45</w:t>
            </w:r>
          </w:p>
        </w:tc>
        <w:tc>
          <w:tcPr>
            <w:tcW w:w="1538" w:type="dxa"/>
            <w:vAlign w:val="center"/>
          </w:tcPr>
          <w:p w14:paraId="181D613D">
            <w:pPr>
              <w:jc w:val="center"/>
              <w:rPr>
                <w:rFonts w:hint="default" w:ascii="仿宋_GB2312" w:hAnsi="仿宋_GB2312" w:eastAsia="仿宋_GB2312" w:cs="仿宋_GB2312"/>
                <w:sz w:val="21"/>
                <w:szCs w:val="21"/>
                <w:lang w:val="en-US" w:eastAsia="zh-CN"/>
              </w:rPr>
            </w:pPr>
            <w:r>
              <w:rPr>
                <w:rFonts w:hint="eastAsia" w:eastAsiaTheme="minorEastAsia"/>
                <w:szCs w:val="21"/>
                <w:lang w:val="en-US" w:eastAsia="zh-CN"/>
              </w:rPr>
              <w:t>7.12~7.90</w:t>
            </w:r>
          </w:p>
        </w:tc>
        <w:tc>
          <w:tcPr>
            <w:tcW w:w="1538" w:type="dxa"/>
            <w:vAlign w:val="center"/>
          </w:tcPr>
          <w:p w14:paraId="4FDE3863">
            <w:pPr>
              <w:jc w:val="center"/>
              <w:rPr>
                <w:rFonts w:hint="default" w:ascii="宋体" w:hAnsi="Times New Roman" w:eastAsia="宋体" w:cs="Times New Roman"/>
                <w:kern w:val="0"/>
                <w:sz w:val="21"/>
                <w:szCs w:val="21"/>
                <w:lang w:val="en-US" w:eastAsia="zh-CN" w:bidi="ar-SA"/>
              </w:rPr>
            </w:pPr>
            <w:r>
              <w:rPr>
                <w:rFonts w:hint="eastAsia" w:eastAsiaTheme="minorEastAsia"/>
                <w:szCs w:val="21"/>
                <w:lang w:val="en-US" w:eastAsia="zh-CN"/>
              </w:rPr>
              <w:t>29.22~46.62</w:t>
            </w:r>
          </w:p>
        </w:tc>
      </w:tr>
      <w:tr w14:paraId="10B482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6" w:type="pct"/>
          </w:tcPr>
          <w:p w14:paraId="69AEB5E2">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eastAsia" w:ascii="宋体" w:eastAsia="宋体"/>
                <w:kern w:val="0"/>
                <w:szCs w:val="22"/>
                <w:lang w:eastAsia="zh-CN"/>
              </w:rPr>
            </w:pPr>
            <w:r>
              <w:rPr>
                <w:rFonts w:hint="eastAsia" w:ascii="宋体"/>
                <w:kern w:val="0"/>
                <w:szCs w:val="22"/>
              </w:rPr>
              <w:t>母</w:t>
            </w:r>
          </w:p>
        </w:tc>
        <w:tc>
          <w:tcPr>
            <w:tcW w:w="1538" w:type="dxa"/>
            <w:vAlign w:val="center"/>
          </w:tcPr>
          <w:p w14:paraId="2745718F">
            <w:pPr>
              <w:jc w:val="center"/>
              <w:rPr>
                <w:rFonts w:hint="default" w:ascii="宋体" w:hAnsi="Times New Roman" w:eastAsia="宋体" w:cs="Times New Roman"/>
                <w:kern w:val="0"/>
                <w:sz w:val="21"/>
                <w:szCs w:val="21"/>
                <w:lang w:val="en-US" w:eastAsia="zh-CN" w:bidi="ar-SA"/>
              </w:rPr>
            </w:pPr>
            <w:r>
              <w:rPr>
                <w:rFonts w:hint="eastAsia" w:eastAsiaTheme="minorEastAsia"/>
                <w:szCs w:val="21"/>
                <w:lang w:val="en-US" w:eastAsia="zh-CN"/>
              </w:rPr>
              <w:t>51.67~60.83</w:t>
            </w:r>
          </w:p>
        </w:tc>
        <w:tc>
          <w:tcPr>
            <w:tcW w:w="1538" w:type="dxa"/>
            <w:vAlign w:val="center"/>
          </w:tcPr>
          <w:p w14:paraId="4EEF9D7B">
            <w:pPr>
              <w:jc w:val="center"/>
              <w:rPr>
                <w:rFonts w:hint="default" w:ascii="宋体" w:eastAsia="宋体"/>
                <w:kern w:val="0"/>
                <w:sz w:val="21"/>
                <w:szCs w:val="21"/>
                <w:lang w:val="en-US" w:eastAsia="zh-CN"/>
              </w:rPr>
            </w:pPr>
            <w:r>
              <w:rPr>
                <w:rFonts w:hint="eastAsia" w:eastAsiaTheme="minorEastAsia"/>
                <w:szCs w:val="21"/>
                <w:lang w:val="en-US" w:eastAsia="zh-CN"/>
              </w:rPr>
              <w:t>58.02~66.00</w:t>
            </w:r>
          </w:p>
        </w:tc>
        <w:tc>
          <w:tcPr>
            <w:tcW w:w="1538" w:type="dxa"/>
            <w:vAlign w:val="center"/>
          </w:tcPr>
          <w:p w14:paraId="21ADE479">
            <w:pPr>
              <w:jc w:val="center"/>
              <w:rPr>
                <w:rFonts w:hint="default" w:ascii="宋体" w:eastAsia="宋体"/>
                <w:kern w:val="0"/>
                <w:sz w:val="21"/>
                <w:szCs w:val="21"/>
                <w:lang w:val="en-US" w:eastAsia="zh-CN"/>
              </w:rPr>
            </w:pPr>
            <w:r>
              <w:rPr>
                <w:rFonts w:hint="eastAsia" w:eastAsiaTheme="minorEastAsia"/>
                <w:szCs w:val="21"/>
                <w:lang w:val="en-US" w:eastAsia="zh-CN"/>
              </w:rPr>
              <w:t>77.22~88.92</w:t>
            </w:r>
          </w:p>
        </w:tc>
        <w:tc>
          <w:tcPr>
            <w:tcW w:w="1538" w:type="dxa"/>
            <w:vAlign w:val="center"/>
          </w:tcPr>
          <w:p w14:paraId="40F673F6">
            <w:pPr>
              <w:jc w:val="center"/>
              <w:rPr>
                <w:rFonts w:hint="default" w:ascii="仿宋_GB2312" w:hAnsi="仿宋_GB2312" w:eastAsia="仿宋_GB2312" w:cs="仿宋_GB2312"/>
                <w:sz w:val="21"/>
                <w:szCs w:val="21"/>
                <w:lang w:val="en-US" w:eastAsia="zh-CN"/>
              </w:rPr>
            </w:pPr>
            <w:r>
              <w:rPr>
                <w:rFonts w:hint="eastAsia" w:eastAsiaTheme="minorEastAsia"/>
                <w:szCs w:val="21"/>
                <w:lang w:val="en-US" w:eastAsia="zh-CN"/>
              </w:rPr>
              <w:t>7.37~7.77</w:t>
            </w:r>
          </w:p>
        </w:tc>
        <w:tc>
          <w:tcPr>
            <w:tcW w:w="1538" w:type="dxa"/>
            <w:vAlign w:val="center"/>
          </w:tcPr>
          <w:p w14:paraId="28871089">
            <w:pPr>
              <w:jc w:val="center"/>
              <w:rPr>
                <w:rFonts w:hint="default" w:ascii="宋体" w:hAnsi="Times New Roman" w:eastAsia="宋体" w:cs="Times New Roman"/>
                <w:kern w:val="0"/>
                <w:sz w:val="21"/>
                <w:szCs w:val="21"/>
                <w:lang w:val="en-US" w:eastAsia="zh-CN" w:bidi="ar-SA"/>
              </w:rPr>
            </w:pPr>
            <w:r>
              <w:rPr>
                <w:rFonts w:hint="eastAsia" w:eastAsiaTheme="minorEastAsia"/>
                <w:szCs w:val="21"/>
                <w:lang w:val="en-US" w:eastAsia="zh-CN"/>
              </w:rPr>
              <w:t>27.04~44.32</w:t>
            </w:r>
          </w:p>
        </w:tc>
      </w:tr>
    </w:tbl>
    <w:p w14:paraId="41E9377C">
      <w:pPr>
        <w:pStyle w:val="9"/>
      </w:pPr>
    </w:p>
    <w:p w14:paraId="0FA55021">
      <w:pPr>
        <w:pStyle w:val="49"/>
        <w:spacing w:before="312" w:after="312"/>
      </w:pPr>
      <w:r>
        <w:rPr>
          <w:rFonts w:hint="eastAsia"/>
        </w:rPr>
        <w:t>生产性能</w:t>
      </w:r>
    </w:p>
    <w:p w14:paraId="5731FFE5">
      <w:pPr>
        <w:pStyle w:val="46"/>
        <w:spacing w:before="156" w:after="156"/>
        <w:ind w:left="0"/>
        <w:rPr>
          <w:szCs w:val="20"/>
        </w:rPr>
      </w:pPr>
      <w:r>
        <w:rPr>
          <w:rFonts w:hint="eastAsia"/>
          <w:szCs w:val="20"/>
          <w:lang w:eastAsia="zh-CN"/>
        </w:rPr>
        <w:t>生长性能</w:t>
      </w:r>
    </w:p>
    <w:p w14:paraId="7D78BEA0">
      <w:pPr>
        <w:pStyle w:val="24"/>
        <w:rPr>
          <w:rFonts w:hint="eastAsia"/>
        </w:rPr>
      </w:pPr>
      <w:r>
        <w:rPr>
          <w:rFonts w:hint="eastAsia"/>
        </w:rPr>
        <w:t>汉中</w:t>
      </w:r>
      <w:r>
        <w:rPr>
          <w:rFonts w:hint="eastAsia"/>
          <w:lang w:val="en-US" w:eastAsia="zh-CN"/>
        </w:rPr>
        <w:t>绵羊</w:t>
      </w:r>
      <w:r>
        <w:rPr>
          <w:rFonts w:hint="eastAsia"/>
          <w:lang w:eastAsia="zh-CN"/>
        </w:rPr>
        <w:t>生长性能</w:t>
      </w:r>
      <w:r>
        <w:rPr>
          <w:rFonts w:hint="eastAsia"/>
        </w:rPr>
        <w:t>见表</w:t>
      </w:r>
      <w:r>
        <w:rPr>
          <w:rFonts w:hint="eastAsia"/>
          <w:lang w:val="en-US" w:eastAsia="zh-CN"/>
        </w:rPr>
        <w:t>2</w:t>
      </w:r>
      <w:r>
        <w:rPr>
          <w:rFonts w:hint="eastAsia"/>
        </w:rPr>
        <w:t>。</w:t>
      </w:r>
    </w:p>
    <w:p w14:paraId="0EC6C8FE">
      <w:pPr>
        <w:pStyle w:val="24"/>
        <w:rPr>
          <w:rFonts w:hint="eastAsia"/>
        </w:rPr>
      </w:pPr>
    </w:p>
    <w:p w14:paraId="2BD5B082">
      <w:pPr>
        <w:jc w:val="center"/>
        <w:rPr>
          <w:rFonts w:hint="eastAsia" w:ascii="宋体" w:hAnsi="Times New Roman" w:eastAsia="宋体" w:cs="Times New Roman"/>
          <w:kern w:val="0"/>
          <w:sz w:val="21"/>
          <w:szCs w:val="20"/>
          <w:lang w:val="en-US" w:eastAsia="zh-CN" w:bidi="ar-SA"/>
        </w:rPr>
      </w:pPr>
      <w:r>
        <w:rPr>
          <w:rFonts w:hint="eastAsia" w:ascii="宋体" w:hAnsi="Times New Roman" w:eastAsia="宋体" w:cs="Times New Roman"/>
          <w:kern w:val="0"/>
          <w:sz w:val="21"/>
          <w:szCs w:val="20"/>
          <w:lang w:val="en-US" w:eastAsia="zh-CN" w:bidi="ar-SA"/>
        </w:rPr>
        <w:t>表2  汉中绵羊生长性能</w:t>
      </w:r>
    </w:p>
    <w:tbl>
      <w:tblPr>
        <w:tblStyle w:val="36"/>
        <w:tblW w:w="4998" w:type="pct"/>
        <w:jc w:val="center"/>
        <w:tblBorders>
          <w:top w:val="single" w:color="auto" w:sz="12" w:space="0"/>
          <w:left w:val="none" w:color="auto" w:sz="0" w:space="0"/>
          <w:bottom w:val="single" w:color="auto" w:sz="12" w:space="0"/>
          <w:right w:val="none" w:color="auto" w:sz="0" w:space="0"/>
          <w:insideH w:val="single" w:color="auto" w:sz="4" w:space="0"/>
          <w:insideV w:val="none" w:color="auto" w:sz="0" w:space="0"/>
        </w:tblBorders>
        <w:tblLayout w:type="autofit"/>
        <w:tblCellMar>
          <w:top w:w="0" w:type="dxa"/>
          <w:left w:w="108" w:type="dxa"/>
          <w:bottom w:w="0" w:type="dxa"/>
          <w:right w:w="108" w:type="dxa"/>
        </w:tblCellMar>
      </w:tblPr>
      <w:tblGrid>
        <w:gridCol w:w="828"/>
        <w:gridCol w:w="1682"/>
        <w:gridCol w:w="1865"/>
        <w:gridCol w:w="2100"/>
        <w:gridCol w:w="1988"/>
      </w:tblGrid>
      <w:tr w14:paraId="5FF6075C">
        <w:tblPrEx>
          <w:tblBorders>
            <w:top w:val="single" w:color="auto" w:sz="12" w:space="0"/>
            <w:left w:val="none" w:color="auto" w:sz="0" w:space="0"/>
            <w:bottom w:val="single" w:color="auto" w:sz="12" w:space="0"/>
            <w:right w:val="none" w:color="auto" w:sz="0" w:space="0"/>
            <w:insideH w:val="single" w:color="auto" w:sz="4" w:space="0"/>
            <w:insideV w:val="none" w:color="auto" w:sz="0" w:space="0"/>
          </w:tblBorders>
          <w:tblCellMar>
            <w:top w:w="0" w:type="dxa"/>
            <w:left w:w="108" w:type="dxa"/>
            <w:bottom w:w="0" w:type="dxa"/>
            <w:right w:w="108" w:type="dxa"/>
          </w:tblCellMar>
        </w:tblPrEx>
        <w:trPr>
          <w:trHeight w:val="172" w:hRule="atLeast"/>
          <w:jc w:val="center"/>
        </w:trPr>
        <w:tc>
          <w:tcPr>
            <w:tcW w:w="489" w:type="pct"/>
            <w:tcBorders>
              <w:top w:val="single" w:color="auto" w:sz="4" w:space="0"/>
              <w:left w:val="single" w:color="auto" w:sz="4" w:space="0"/>
              <w:bottom w:val="single" w:color="auto" w:sz="4" w:space="0"/>
              <w:right w:val="single" w:color="auto" w:sz="4" w:space="0"/>
            </w:tcBorders>
            <w:noWrap/>
            <w:vAlign w:val="center"/>
          </w:tcPr>
          <w:p w14:paraId="2BE69A9C">
            <w:pPr>
              <w:spacing w:line="400" w:lineRule="exact"/>
              <w:jc w:val="center"/>
              <w:rPr>
                <w:rFonts w:hint="eastAsia" w:ascii="宋体"/>
                <w:kern w:val="0"/>
                <w:szCs w:val="22"/>
              </w:rPr>
            </w:pPr>
            <w:r>
              <w:rPr>
                <w:rFonts w:hint="eastAsia" w:ascii="宋体"/>
                <w:kern w:val="0"/>
                <w:szCs w:val="22"/>
              </w:rPr>
              <w:t>性别</w:t>
            </w:r>
          </w:p>
        </w:tc>
        <w:tc>
          <w:tcPr>
            <w:tcW w:w="993" w:type="pct"/>
            <w:tcBorders>
              <w:top w:val="single" w:color="auto" w:sz="4" w:space="0"/>
              <w:left w:val="single" w:color="auto" w:sz="4" w:space="0"/>
              <w:bottom w:val="single" w:color="auto" w:sz="4" w:space="0"/>
              <w:right w:val="single" w:color="auto" w:sz="4" w:space="0"/>
            </w:tcBorders>
            <w:noWrap/>
            <w:vAlign w:val="center"/>
          </w:tcPr>
          <w:p w14:paraId="33D0EED3">
            <w:pPr>
              <w:spacing w:line="400" w:lineRule="exact"/>
              <w:jc w:val="center"/>
              <w:rPr>
                <w:rFonts w:hint="eastAsia" w:ascii="宋体"/>
                <w:kern w:val="0"/>
                <w:szCs w:val="22"/>
              </w:rPr>
            </w:pPr>
            <w:r>
              <w:rPr>
                <w:rFonts w:hint="eastAsia" w:ascii="宋体"/>
                <w:kern w:val="0"/>
                <w:szCs w:val="22"/>
              </w:rPr>
              <w:t>出生重（kg）</w:t>
            </w:r>
          </w:p>
        </w:tc>
        <w:tc>
          <w:tcPr>
            <w:tcW w:w="1101" w:type="pct"/>
            <w:tcBorders>
              <w:top w:val="single" w:color="auto" w:sz="4" w:space="0"/>
              <w:left w:val="single" w:color="auto" w:sz="4" w:space="0"/>
              <w:bottom w:val="single" w:color="auto" w:sz="4" w:space="0"/>
              <w:right w:val="single" w:color="auto" w:sz="4" w:space="0"/>
            </w:tcBorders>
            <w:noWrap/>
            <w:vAlign w:val="center"/>
          </w:tcPr>
          <w:p w14:paraId="5382BBF6">
            <w:pPr>
              <w:spacing w:line="400" w:lineRule="exact"/>
              <w:jc w:val="center"/>
              <w:rPr>
                <w:rFonts w:hint="eastAsia" w:ascii="宋体"/>
                <w:kern w:val="0"/>
                <w:szCs w:val="22"/>
              </w:rPr>
            </w:pPr>
            <w:r>
              <w:rPr>
                <w:rFonts w:hint="eastAsia" w:ascii="宋体"/>
                <w:kern w:val="0"/>
                <w:szCs w:val="22"/>
              </w:rPr>
              <w:t>断奶重（kg）</w:t>
            </w:r>
          </w:p>
        </w:tc>
        <w:tc>
          <w:tcPr>
            <w:tcW w:w="1240" w:type="pct"/>
            <w:tcBorders>
              <w:top w:val="single" w:color="auto" w:sz="4" w:space="0"/>
              <w:left w:val="single" w:color="auto" w:sz="4" w:space="0"/>
              <w:bottom w:val="single" w:color="auto" w:sz="4" w:space="0"/>
              <w:right w:val="single" w:color="auto" w:sz="4" w:space="0"/>
            </w:tcBorders>
            <w:noWrap/>
            <w:vAlign w:val="center"/>
          </w:tcPr>
          <w:p w14:paraId="7A82C0B2">
            <w:pPr>
              <w:spacing w:line="400" w:lineRule="exact"/>
              <w:jc w:val="center"/>
              <w:rPr>
                <w:rFonts w:hint="eastAsia" w:ascii="宋体"/>
                <w:kern w:val="0"/>
                <w:szCs w:val="22"/>
              </w:rPr>
            </w:pPr>
            <w:r>
              <w:rPr>
                <w:rFonts w:hint="eastAsia" w:ascii="宋体"/>
                <w:kern w:val="0"/>
                <w:szCs w:val="22"/>
              </w:rPr>
              <w:t>6月龄重（kg）</w:t>
            </w:r>
          </w:p>
        </w:tc>
        <w:tc>
          <w:tcPr>
            <w:tcW w:w="1174" w:type="pct"/>
            <w:tcBorders>
              <w:top w:val="single" w:color="auto" w:sz="4" w:space="0"/>
              <w:left w:val="single" w:color="auto" w:sz="4" w:space="0"/>
              <w:bottom w:val="single" w:color="auto" w:sz="4" w:space="0"/>
              <w:right w:val="single" w:color="auto" w:sz="4" w:space="0"/>
            </w:tcBorders>
            <w:noWrap/>
            <w:vAlign w:val="center"/>
          </w:tcPr>
          <w:p w14:paraId="27561A25">
            <w:pPr>
              <w:spacing w:line="400" w:lineRule="exact"/>
              <w:jc w:val="center"/>
              <w:rPr>
                <w:rFonts w:hint="eastAsia" w:ascii="宋体"/>
                <w:kern w:val="0"/>
                <w:szCs w:val="22"/>
              </w:rPr>
            </w:pPr>
            <w:r>
              <w:rPr>
                <w:rFonts w:hint="eastAsia" w:ascii="宋体"/>
                <w:kern w:val="0"/>
                <w:szCs w:val="22"/>
              </w:rPr>
              <w:t>12月龄重（kg）</w:t>
            </w:r>
          </w:p>
        </w:tc>
      </w:tr>
      <w:tr w14:paraId="6E2992ED">
        <w:tblPrEx>
          <w:tblBorders>
            <w:top w:val="single" w:color="auto" w:sz="12" w:space="0"/>
            <w:left w:val="none" w:color="auto" w:sz="0" w:space="0"/>
            <w:bottom w:val="single" w:color="auto" w:sz="12" w:space="0"/>
            <w:right w:val="none" w:color="auto" w:sz="0" w:space="0"/>
            <w:insideH w:val="single" w:color="auto" w:sz="4" w:space="0"/>
            <w:insideV w:val="none" w:color="auto" w:sz="0" w:space="0"/>
          </w:tblBorders>
          <w:tblCellMar>
            <w:top w:w="0" w:type="dxa"/>
            <w:left w:w="108" w:type="dxa"/>
            <w:bottom w:w="0" w:type="dxa"/>
            <w:right w:w="108" w:type="dxa"/>
          </w:tblCellMar>
        </w:tblPrEx>
        <w:trPr>
          <w:trHeight w:val="90" w:hRule="atLeast"/>
          <w:jc w:val="center"/>
        </w:trPr>
        <w:tc>
          <w:tcPr>
            <w:tcW w:w="489" w:type="pct"/>
            <w:tcBorders>
              <w:top w:val="single" w:color="auto" w:sz="4" w:space="0"/>
              <w:left w:val="single" w:color="auto" w:sz="4" w:space="0"/>
              <w:bottom w:val="single" w:color="auto" w:sz="4" w:space="0"/>
              <w:right w:val="single" w:color="auto" w:sz="4" w:space="0"/>
            </w:tcBorders>
            <w:noWrap/>
            <w:vAlign w:val="center"/>
          </w:tcPr>
          <w:p w14:paraId="6EA80F25">
            <w:pPr>
              <w:spacing w:line="400" w:lineRule="exact"/>
              <w:jc w:val="center"/>
              <w:rPr>
                <w:rFonts w:hint="eastAsia" w:ascii="宋体"/>
                <w:kern w:val="0"/>
                <w:szCs w:val="22"/>
              </w:rPr>
            </w:pPr>
            <w:r>
              <w:rPr>
                <w:rFonts w:hint="eastAsia" w:ascii="宋体"/>
                <w:kern w:val="0"/>
                <w:szCs w:val="22"/>
              </w:rPr>
              <w:t>公</w:t>
            </w:r>
          </w:p>
        </w:tc>
        <w:tc>
          <w:tcPr>
            <w:tcW w:w="1682" w:type="dxa"/>
            <w:tcBorders>
              <w:top w:val="single" w:color="auto" w:sz="4" w:space="0"/>
              <w:left w:val="single" w:color="auto" w:sz="4" w:space="0"/>
              <w:bottom w:val="single" w:color="auto" w:sz="4" w:space="0"/>
              <w:right w:val="single" w:color="auto" w:sz="4" w:space="0"/>
            </w:tcBorders>
            <w:noWrap/>
            <w:vAlign w:val="center"/>
          </w:tcPr>
          <w:p w14:paraId="7F3E72DA">
            <w:pPr>
              <w:pStyle w:val="34"/>
              <w:spacing w:after="0"/>
              <w:ind w:firstLine="0" w:firstLineChars="0"/>
              <w:jc w:val="center"/>
              <w:rPr>
                <w:rFonts w:hint="default" w:ascii="宋体" w:eastAsia="宋体"/>
                <w:kern w:val="0"/>
                <w:szCs w:val="22"/>
                <w:lang w:val="en-US" w:eastAsia="zh-CN"/>
              </w:rPr>
            </w:pPr>
            <w:r>
              <w:rPr>
                <w:rFonts w:hint="eastAsia" w:ascii="Times New Roman" w:hAnsi="Times New Roman"/>
                <w:szCs w:val="21"/>
                <w:lang w:val="en-US" w:eastAsia="zh-CN"/>
              </w:rPr>
              <w:t>2.25~2.73</w:t>
            </w:r>
          </w:p>
        </w:tc>
        <w:tc>
          <w:tcPr>
            <w:tcW w:w="1865" w:type="dxa"/>
            <w:tcBorders>
              <w:top w:val="single" w:color="auto" w:sz="4" w:space="0"/>
              <w:left w:val="single" w:color="auto" w:sz="4" w:space="0"/>
              <w:bottom w:val="single" w:color="auto" w:sz="4" w:space="0"/>
              <w:right w:val="single" w:color="auto" w:sz="4" w:space="0"/>
            </w:tcBorders>
            <w:noWrap/>
            <w:vAlign w:val="center"/>
          </w:tcPr>
          <w:p w14:paraId="61D64CA4">
            <w:pPr>
              <w:pStyle w:val="34"/>
              <w:spacing w:after="0"/>
              <w:ind w:firstLine="0" w:firstLineChars="0"/>
              <w:jc w:val="center"/>
              <w:rPr>
                <w:rFonts w:hint="default" w:ascii="宋体" w:eastAsia="宋体"/>
                <w:kern w:val="0"/>
                <w:szCs w:val="22"/>
                <w:lang w:val="en-US" w:eastAsia="zh-CN"/>
              </w:rPr>
            </w:pPr>
            <w:r>
              <w:rPr>
                <w:rFonts w:hint="eastAsia" w:ascii="Times New Roman" w:hAnsi="Times New Roman"/>
                <w:szCs w:val="21"/>
                <w:lang w:val="en-US" w:eastAsia="zh-CN"/>
              </w:rPr>
              <w:t>9.15~10.27</w:t>
            </w:r>
          </w:p>
        </w:tc>
        <w:tc>
          <w:tcPr>
            <w:tcW w:w="2100" w:type="dxa"/>
            <w:tcBorders>
              <w:top w:val="single" w:color="auto" w:sz="4" w:space="0"/>
              <w:left w:val="single" w:color="auto" w:sz="4" w:space="0"/>
              <w:bottom w:val="single" w:color="auto" w:sz="4" w:space="0"/>
              <w:right w:val="single" w:color="auto" w:sz="4" w:space="0"/>
            </w:tcBorders>
            <w:noWrap/>
            <w:vAlign w:val="center"/>
          </w:tcPr>
          <w:p w14:paraId="7FB38394">
            <w:pPr>
              <w:pStyle w:val="34"/>
              <w:spacing w:after="0"/>
              <w:ind w:firstLine="0" w:firstLineChars="0"/>
              <w:jc w:val="center"/>
              <w:rPr>
                <w:rFonts w:hint="default" w:ascii="宋体" w:eastAsia="宋体"/>
                <w:kern w:val="0"/>
                <w:szCs w:val="22"/>
                <w:lang w:val="en-US" w:eastAsia="zh-CN"/>
              </w:rPr>
            </w:pPr>
            <w:r>
              <w:rPr>
                <w:rFonts w:hint="eastAsia" w:ascii="Times New Roman" w:hAnsi="Times New Roman"/>
                <w:szCs w:val="21"/>
                <w:lang w:val="en-US" w:eastAsia="zh-CN"/>
              </w:rPr>
              <w:t>13.76~15.60</w:t>
            </w:r>
          </w:p>
        </w:tc>
        <w:tc>
          <w:tcPr>
            <w:tcW w:w="1988" w:type="dxa"/>
            <w:tcBorders>
              <w:top w:val="single" w:color="auto" w:sz="4" w:space="0"/>
              <w:left w:val="single" w:color="auto" w:sz="4" w:space="0"/>
              <w:bottom w:val="single" w:color="auto" w:sz="4" w:space="0"/>
              <w:right w:val="single" w:color="auto" w:sz="4" w:space="0"/>
            </w:tcBorders>
            <w:noWrap/>
            <w:vAlign w:val="center"/>
          </w:tcPr>
          <w:p w14:paraId="2BB2B24E">
            <w:pPr>
              <w:pStyle w:val="34"/>
              <w:spacing w:after="0"/>
              <w:ind w:firstLine="0" w:firstLineChars="0"/>
              <w:jc w:val="center"/>
              <w:rPr>
                <w:rFonts w:hint="default" w:ascii="宋体" w:eastAsia="宋体"/>
                <w:kern w:val="0"/>
                <w:szCs w:val="22"/>
                <w:lang w:val="en-US" w:eastAsia="zh-CN"/>
              </w:rPr>
            </w:pPr>
            <w:r>
              <w:rPr>
                <w:rFonts w:hint="eastAsia" w:ascii="Times New Roman" w:hAnsi="Times New Roman"/>
                <w:szCs w:val="21"/>
                <w:lang w:val="en-US" w:eastAsia="zh-CN"/>
              </w:rPr>
              <w:t>21.39~22.83</w:t>
            </w:r>
          </w:p>
        </w:tc>
      </w:tr>
      <w:tr w14:paraId="5473BAFD">
        <w:tblPrEx>
          <w:tblBorders>
            <w:top w:val="single" w:color="auto" w:sz="12" w:space="0"/>
            <w:left w:val="none" w:color="auto" w:sz="0" w:space="0"/>
            <w:bottom w:val="single" w:color="auto" w:sz="12" w:space="0"/>
            <w:right w:val="none" w:color="auto" w:sz="0" w:space="0"/>
            <w:insideH w:val="single" w:color="auto" w:sz="4" w:space="0"/>
            <w:insideV w:val="none" w:color="auto" w:sz="0" w:space="0"/>
          </w:tblBorders>
          <w:tblCellMar>
            <w:top w:w="0" w:type="dxa"/>
            <w:left w:w="108" w:type="dxa"/>
            <w:bottom w:w="0" w:type="dxa"/>
            <w:right w:w="108" w:type="dxa"/>
          </w:tblCellMar>
        </w:tblPrEx>
        <w:trPr>
          <w:trHeight w:val="90" w:hRule="atLeast"/>
          <w:jc w:val="center"/>
        </w:trPr>
        <w:tc>
          <w:tcPr>
            <w:tcW w:w="489" w:type="pct"/>
            <w:tcBorders>
              <w:top w:val="single" w:color="auto" w:sz="4" w:space="0"/>
              <w:left w:val="single" w:color="auto" w:sz="4" w:space="0"/>
              <w:bottom w:val="single" w:color="auto" w:sz="4" w:space="0"/>
              <w:right w:val="single" w:color="auto" w:sz="4" w:space="0"/>
            </w:tcBorders>
            <w:noWrap/>
            <w:vAlign w:val="center"/>
          </w:tcPr>
          <w:p w14:paraId="1F64B87B">
            <w:pPr>
              <w:spacing w:line="400" w:lineRule="exact"/>
              <w:jc w:val="center"/>
              <w:rPr>
                <w:rFonts w:hint="eastAsia" w:ascii="宋体"/>
                <w:kern w:val="0"/>
                <w:szCs w:val="22"/>
              </w:rPr>
            </w:pPr>
            <w:r>
              <w:rPr>
                <w:rFonts w:hint="eastAsia" w:ascii="宋体"/>
                <w:kern w:val="0"/>
                <w:szCs w:val="22"/>
              </w:rPr>
              <w:t>母</w:t>
            </w:r>
          </w:p>
        </w:tc>
        <w:tc>
          <w:tcPr>
            <w:tcW w:w="1682" w:type="dxa"/>
            <w:tcBorders>
              <w:top w:val="single" w:color="auto" w:sz="4" w:space="0"/>
              <w:left w:val="single" w:color="auto" w:sz="4" w:space="0"/>
              <w:bottom w:val="single" w:color="auto" w:sz="4" w:space="0"/>
              <w:right w:val="single" w:color="auto" w:sz="4" w:space="0"/>
            </w:tcBorders>
            <w:noWrap/>
            <w:vAlign w:val="center"/>
          </w:tcPr>
          <w:p w14:paraId="31CA4F0A">
            <w:pPr>
              <w:pStyle w:val="34"/>
              <w:spacing w:after="0"/>
              <w:ind w:firstLine="0" w:firstLineChars="0"/>
              <w:jc w:val="center"/>
              <w:rPr>
                <w:rFonts w:hint="default" w:ascii="宋体" w:eastAsia="宋体"/>
                <w:kern w:val="0"/>
                <w:szCs w:val="22"/>
                <w:lang w:val="en-US" w:eastAsia="zh-CN"/>
              </w:rPr>
            </w:pPr>
            <w:r>
              <w:rPr>
                <w:rFonts w:hint="eastAsia" w:ascii="Times New Roman" w:hAnsi="Times New Roman"/>
                <w:szCs w:val="21"/>
                <w:lang w:val="en-US" w:eastAsia="zh-CN"/>
              </w:rPr>
              <w:t>2.17~2.65</w:t>
            </w:r>
          </w:p>
        </w:tc>
        <w:tc>
          <w:tcPr>
            <w:tcW w:w="1865" w:type="dxa"/>
            <w:tcBorders>
              <w:top w:val="single" w:color="auto" w:sz="4" w:space="0"/>
              <w:left w:val="single" w:color="auto" w:sz="4" w:space="0"/>
              <w:bottom w:val="single" w:color="auto" w:sz="4" w:space="0"/>
              <w:right w:val="single" w:color="auto" w:sz="4" w:space="0"/>
            </w:tcBorders>
            <w:noWrap/>
            <w:vAlign w:val="center"/>
          </w:tcPr>
          <w:p w14:paraId="3AA77125">
            <w:pPr>
              <w:pStyle w:val="34"/>
              <w:spacing w:after="0"/>
              <w:ind w:firstLine="0" w:firstLineChars="0"/>
              <w:jc w:val="center"/>
              <w:rPr>
                <w:rFonts w:hint="default" w:ascii="宋体" w:eastAsia="宋体"/>
                <w:kern w:val="0"/>
                <w:szCs w:val="22"/>
                <w:lang w:val="en-US" w:eastAsia="zh-CN"/>
              </w:rPr>
            </w:pPr>
            <w:r>
              <w:rPr>
                <w:rFonts w:hint="eastAsia" w:ascii="Times New Roman" w:hAnsi="Times New Roman"/>
                <w:szCs w:val="21"/>
                <w:lang w:val="en-US" w:eastAsia="zh-CN"/>
              </w:rPr>
              <w:t>9.18~10.06</w:t>
            </w:r>
          </w:p>
        </w:tc>
        <w:tc>
          <w:tcPr>
            <w:tcW w:w="2100" w:type="dxa"/>
            <w:tcBorders>
              <w:top w:val="single" w:color="auto" w:sz="4" w:space="0"/>
              <w:left w:val="single" w:color="auto" w:sz="4" w:space="0"/>
              <w:bottom w:val="single" w:color="auto" w:sz="4" w:space="0"/>
              <w:right w:val="single" w:color="auto" w:sz="4" w:space="0"/>
            </w:tcBorders>
            <w:noWrap/>
            <w:vAlign w:val="center"/>
          </w:tcPr>
          <w:p w14:paraId="4D4CE285">
            <w:pPr>
              <w:pStyle w:val="34"/>
              <w:spacing w:after="0"/>
              <w:ind w:firstLine="0" w:firstLineChars="0"/>
              <w:jc w:val="center"/>
              <w:rPr>
                <w:rFonts w:hint="default" w:ascii="宋体" w:eastAsia="宋体"/>
                <w:kern w:val="0"/>
                <w:szCs w:val="22"/>
                <w:lang w:val="en-US" w:eastAsia="zh-CN"/>
              </w:rPr>
            </w:pPr>
            <w:r>
              <w:rPr>
                <w:rFonts w:hint="eastAsia" w:ascii="Times New Roman" w:hAnsi="Times New Roman"/>
                <w:szCs w:val="21"/>
                <w:lang w:val="en-US" w:eastAsia="zh-CN"/>
              </w:rPr>
              <w:t>13.59~15.65</w:t>
            </w:r>
          </w:p>
        </w:tc>
        <w:tc>
          <w:tcPr>
            <w:tcW w:w="1988" w:type="dxa"/>
            <w:tcBorders>
              <w:top w:val="single" w:color="auto" w:sz="4" w:space="0"/>
              <w:left w:val="single" w:color="auto" w:sz="4" w:space="0"/>
              <w:bottom w:val="single" w:color="auto" w:sz="4" w:space="0"/>
              <w:right w:val="single" w:color="auto" w:sz="4" w:space="0"/>
            </w:tcBorders>
            <w:noWrap/>
            <w:vAlign w:val="center"/>
          </w:tcPr>
          <w:p w14:paraId="3FA5AC1B">
            <w:pPr>
              <w:pStyle w:val="34"/>
              <w:spacing w:after="0"/>
              <w:ind w:firstLine="0" w:firstLineChars="0"/>
              <w:jc w:val="center"/>
              <w:rPr>
                <w:rFonts w:hint="default" w:ascii="宋体" w:eastAsia="宋体"/>
                <w:kern w:val="0"/>
                <w:szCs w:val="22"/>
                <w:lang w:val="en-US" w:eastAsia="zh-CN"/>
              </w:rPr>
            </w:pPr>
            <w:r>
              <w:rPr>
                <w:rFonts w:hint="eastAsia" w:ascii="Times New Roman" w:hAnsi="Times New Roman"/>
                <w:szCs w:val="21"/>
                <w:lang w:val="en-US" w:eastAsia="zh-CN"/>
              </w:rPr>
              <w:t>21.30~22.74</w:t>
            </w:r>
          </w:p>
        </w:tc>
      </w:tr>
    </w:tbl>
    <w:p w14:paraId="35891FD7">
      <w:pPr>
        <w:pStyle w:val="24"/>
        <w:ind w:left="0" w:leftChars="0" w:firstLine="0" w:firstLineChars="0"/>
      </w:pPr>
    </w:p>
    <w:p w14:paraId="716E9BF8">
      <w:pPr>
        <w:pStyle w:val="46"/>
        <w:spacing w:before="156" w:after="156"/>
        <w:ind w:left="0"/>
        <w:rPr>
          <w:szCs w:val="20"/>
        </w:rPr>
      </w:pPr>
      <w:r>
        <w:rPr>
          <w:rFonts w:hint="eastAsia"/>
          <w:szCs w:val="20"/>
          <w:lang w:eastAsia="zh-CN"/>
        </w:rPr>
        <w:t>产毛性能</w:t>
      </w:r>
    </w:p>
    <w:p w14:paraId="1895FCF4">
      <w:pPr>
        <w:pStyle w:val="24"/>
        <w:rPr>
          <w:rFonts w:hint="eastAsia"/>
        </w:rPr>
      </w:pPr>
      <w:r>
        <w:rPr>
          <w:rFonts w:hint="eastAsia"/>
        </w:rPr>
        <w:t>汉中</w:t>
      </w:r>
      <w:r>
        <w:rPr>
          <w:rFonts w:hint="eastAsia"/>
          <w:lang w:val="en-US" w:eastAsia="zh-CN"/>
        </w:rPr>
        <w:t>绵羊</w:t>
      </w:r>
      <w:r>
        <w:rPr>
          <w:rFonts w:hint="eastAsia"/>
          <w:lang w:eastAsia="zh-CN"/>
        </w:rPr>
        <w:t>产毛性能</w:t>
      </w:r>
      <w:r>
        <w:rPr>
          <w:rFonts w:hint="eastAsia"/>
        </w:rPr>
        <w:t>见表</w:t>
      </w:r>
      <w:r>
        <w:rPr>
          <w:rFonts w:hint="eastAsia"/>
          <w:lang w:val="en-US" w:eastAsia="zh-CN"/>
        </w:rPr>
        <w:t>3</w:t>
      </w:r>
      <w:r>
        <w:rPr>
          <w:rFonts w:hint="eastAsia"/>
        </w:rPr>
        <w:t>。</w:t>
      </w:r>
    </w:p>
    <w:p w14:paraId="7705116C">
      <w:pPr>
        <w:pStyle w:val="24"/>
        <w:rPr>
          <w:rFonts w:hint="eastAsia"/>
        </w:rPr>
      </w:pPr>
    </w:p>
    <w:p w14:paraId="50429630">
      <w:pPr>
        <w:pStyle w:val="24"/>
        <w:ind w:left="0" w:leftChars="0" w:firstLine="0" w:firstLineChars="0"/>
        <w:jc w:val="center"/>
      </w:pPr>
      <w:r>
        <w:rPr>
          <w:rFonts w:hint="eastAsia" w:ascii="宋体" w:hAnsi="Times New Roman" w:eastAsia="宋体" w:cs="Times New Roman"/>
          <w:kern w:val="0"/>
          <w:sz w:val="21"/>
          <w:szCs w:val="20"/>
          <w:lang w:val="en-US" w:eastAsia="zh-CN" w:bidi="ar-SA"/>
        </w:rPr>
        <w:t>表</w:t>
      </w:r>
      <w:r>
        <w:rPr>
          <w:rFonts w:hint="eastAsia" w:cs="Times New Roman"/>
          <w:kern w:val="0"/>
          <w:sz w:val="21"/>
          <w:szCs w:val="20"/>
          <w:lang w:val="en-US" w:eastAsia="zh-CN" w:bidi="ar-SA"/>
        </w:rPr>
        <w:t>3</w:t>
      </w:r>
      <w:r>
        <w:rPr>
          <w:rFonts w:hint="eastAsia" w:ascii="宋体" w:hAnsi="Times New Roman" w:eastAsia="宋体" w:cs="Times New Roman"/>
          <w:kern w:val="0"/>
          <w:sz w:val="21"/>
          <w:szCs w:val="20"/>
          <w:lang w:val="en-US" w:eastAsia="zh-CN" w:bidi="ar-SA"/>
        </w:rPr>
        <w:t xml:space="preserve">  汉中绵羊</w:t>
      </w:r>
      <w:r>
        <w:rPr>
          <w:rFonts w:hint="eastAsia" w:cs="Times New Roman"/>
          <w:kern w:val="0"/>
          <w:sz w:val="21"/>
          <w:szCs w:val="20"/>
          <w:lang w:val="en-US" w:eastAsia="zh-CN" w:bidi="ar-SA"/>
        </w:rPr>
        <w:t>产毛</w:t>
      </w:r>
      <w:r>
        <w:rPr>
          <w:rFonts w:hint="eastAsia" w:ascii="宋体" w:hAnsi="Times New Roman" w:eastAsia="宋体" w:cs="Times New Roman"/>
          <w:kern w:val="0"/>
          <w:sz w:val="21"/>
          <w:szCs w:val="20"/>
          <w:lang w:val="en-US" w:eastAsia="zh-CN" w:bidi="ar-SA"/>
        </w:rPr>
        <w:t>性能</w:t>
      </w:r>
    </w:p>
    <w:tbl>
      <w:tblPr>
        <w:tblStyle w:val="37"/>
        <w:tblW w:w="10116" w:type="dxa"/>
        <w:tblInd w:w="-8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9"/>
        <w:gridCol w:w="1057"/>
        <w:gridCol w:w="1057"/>
        <w:gridCol w:w="882"/>
        <w:gridCol w:w="888"/>
        <w:gridCol w:w="1056"/>
        <w:gridCol w:w="864"/>
        <w:gridCol w:w="1771"/>
        <w:gridCol w:w="1044"/>
        <w:gridCol w:w="1128"/>
      </w:tblGrid>
      <w:tr w14:paraId="02153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69" w:type="dxa"/>
            <w:vAlign w:val="center"/>
          </w:tcPr>
          <w:p w14:paraId="00656B84">
            <w:pPr>
              <w:keepNext w:val="0"/>
              <w:keepLines w:val="0"/>
              <w:pageBreakBefore w:val="0"/>
              <w:widowControl w:val="0"/>
              <w:kinsoku/>
              <w:wordWrap/>
              <w:overflowPunct/>
              <w:topLinePunct w:val="0"/>
              <w:autoSpaceDE/>
              <w:autoSpaceDN/>
              <w:bidi w:val="0"/>
              <w:adjustRightInd w:val="0"/>
              <w:snapToGrid w:val="0"/>
              <w:spacing w:line="240" w:lineRule="atLeast"/>
              <w:jc w:val="center"/>
              <w:textAlignment w:val="auto"/>
              <w:rPr>
                <w:sz w:val="21"/>
                <w:szCs w:val="21"/>
                <w:vertAlign w:val="baseline"/>
              </w:rPr>
            </w:pPr>
            <w:r>
              <w:rPr>
                <w:rFonts w:hint="eastAsia" w:asciiTheme="minorEastAsia" w:hAnsiTheme="minorEastAsia" w:eastAsiaTheme="minorEastAsia" w:cstheme="minorEastAsia"/>
                <w:sz w:val="21"/>
                <w:szCs w:val="21"/>
              </w:rPr>
              <w:t>性别</w:t>
            </w:r>
          </w:p>
        </w:tc>
        <w:tc>
          <w:tcPr>
            <w:tcW w:w="1057" w:type="dxa"/>
            <w:vAlign w:val="center"/>
          </w:tcPr>
          <w:p w14:paraId="391842CC">
            <w:pPr>
              <w:keepNext w:val="0"/>
              <w:keepLines w:val="0"/>
              <w:pageBreakBefore w:val="0"/>
              <w:widowControl w:val="0"/>
              <w:kinsoku/>
              <w:wordWrap/>
              <w:overflowPunct/>
              <w:topLinePunct w:val="0"/>
              <w:autoSpaceDE/>
              <w:autoSpaceDN/>
              <w:bidi w:val="0"/>
              <w:adjustRightInd w:val="0"/>
              <w:snapToGrid w:val="0"/>
              <w:spacing w:line="240" w:lineRule="atLeast"/>
              <w:jc w:val="center"/>
              <w:textAlignment w:val="auto"/>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剪毛量</w:t>
            </w:r>
          </w:p>
          <w:p w14:paraId="7C4C66AE">
            <w:pPr>
              <w:keepNext w:val="0"/>
              <w:keepLines w:val="0"/>
              <w:pageBreakBefore w:val="0"/>
              <w:widowControl w:val="0"/>
              <w:kinsoku/>
              <w:wordWrap/>
              <w:overflowPunct/>
              <w:topLinePunct w:val="0"/>
              <w:autoSpaceDE/>
              <w:autoSpaceDN/>
              <w:bidi w:val="0"/>
              <w:adjustRightInd w:val="0"/>
              <w:snapToGrid w:val="0"/>
              <w:spacing w:line="240" w:lineRule="atLeast"/>
              <w:jc w:val="center"/>
              <w:textAlignment w:val="auto"/>
              <w:rPr>
                <w:rFonts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rPr>
              <w:t>（g）</w:t>
            </w:r>
          </w:p>
        </w:tc>
        <w:tc>
          <w:tcPr>
            <w:tcW w:w="1057" w:type="dxa"/>
            <w:vAlign w:val="center"/>
          </w:tcPr>
          <w:p w14:paraId="3EE048A4">
            <w:pPr>
              <w:keepNext w:val="0"/>
              <w:keepLines w:val="0"/>
              <w:pageBreakBefore w:val="0"/>
              <w:widowControl w:val="0"/>
              <w:kinsoku/>
              <w:wordWrap/>
              <w:overflowPunct/>
              <w:topLinePunct w:val="0"/>
              <w:autoSpaceDE/>
              <w:autoSpaceDN/>
              <w:bidi w:val="0"/>
              <w:adjustRightInd w:val="0"/>
              <w:snapToGrid w:val="0"/>
              <w:spacing w:line="240" w:lineRule="atLeast"/>
              <w:jc w:val="center"/>
              <w:textAlignment w:val="auto"/>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净毛量</w:t>
            </w:r>
          </w:p>
          <w:p w14:paraId="688F1E2F">
            <w:pPr>
              <w:keepNext w:val="0"/>
              <w:keepLines w:val="0"/>
              <w:pageBreakBefore w:val="0"/>
              <w:widowControl w:val="0"/>
              <w:kinsoku/>
              <w:wordWrap/>
              <w:overflowPunct/>
              <w:topLinePunct w:val="0"/>
              <w:autoSpaceDE/>
              <w:autoSpaceDN/>
              <w:bidi w:val="0"/>
              <w:adjustRightInd w:val="0"/>
              <w:snapToGrid w:val="0"/>
              <w:spacing w:line="240" w:lineRule="atLeast"/>
              <w:jc w:val="center"/>
              <w:textAlignment w:val="auto"/>
              <w:rPr>
                <w:rFonts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rPr>
              <w:t>（g）</w:t>
            </w:r>
          </w:p>
        </w:tc>
        <w:tc>
          <w:tcPr>
            <w:tcW w:w="882" w:type="dxa"/>
            <w:vAlign w:val="center"/>
          </w:tcPr>
          <w:p w14:paraId="52C0E39F">
            <w:pPr>
              <w:keepNext w:val="0"/>
              <w:keepLines w:val="0"/>
              <w:pageBreakBefore w:val="0"/>
              <w:widowControl w:val="0"/>
              <w:kinsoku/>
              <w:wordWrap/>
              <w:overflowPunct/>
              <w:topLinePunct w:val="0"/>
              <w:autoSpaceDE/>
              <w:autoSpaceDN/>
              <w:bidi w:val="0"/>
              <w:adjustRightInd w:val="0"/>
              <w:snapToGrid w:val="0"/>
              <w:spacing w:line="240" w:lineRule="atLeast"/>
              <w:jc w:val="center"/>
              <w:textAlignment w:val="auto"/>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净毛率</w:t>
            </w:r>
          </w:p>
          <w:p w14:paraId="587A5CFA">
            <w:pPr>
              <w:keepNext w:val="0"/>
              <w:keepLines w:val="0"/>
              <w:pageBreakBefore w:val="0"/>
              <w:widowControl w:val="0"/>
              <w:kinsoku/>
              <w:wordWrap/>
              <w:overflowPunct/>
              <w:topLinePunct w:val="0"/>
              <w:autoSpaceDE/>
              <w:autoSpaceDN/>
              <w:bidi w:val="0"/>
              <w:adjustRightInd w:val="0"/>
              <w:snapToGrid w:val="0"/>
              <w:spacing w:line="240" w:lineRule="atLeast"/>
              <w:jc w:val="center"/>
              <w:textAlignment w:val="auto"/>
              <w:rPr>
                <w:rFonts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rPr>
              <w:t>（%）</w:t>
            </w:r>
          </w:p>
        </w:tc>
        <w:tc>
          <w:tcPr>
            <w:tcW w:w="888" w:type="dxa"/>
            <w:vAlign w:val="center"/>
          </w:tcPr>
          <w:p w14:paraId="743DA90E">
            <w:pPr>
              <w:keepNext w:val="0"/>
              <w:keepLines w:val="0"/>
              <w:pageBreakBefore w:val="0"/>
              <w:widowControl w:val="0"/>
              <w:kinsoku/>
              <w:wordWrap/>
              <w:overflowPunct/>
              <w:topLinePunct w:val="0"/>
              <w:autoSpaceDE/>
              <w:autoSpaceDN/>
              <w:bidi w:val="0"/>
              <w:adjustRightInd w:val="0"/>
              <w:snapToGrid w:val="0"/>
              <w:spacing w:line="240" w:lineRule="atLeast"/>
              <w:jc w:val="center"/>
              <w:textAlignment w:val="auto"/>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毛纤维</w:t>
            </w:r>
          </w:p>
          <w:p w14:paraId="6AFB71DC">
            <w:pPr>
              <w:keepNext w:val="0"/>
              <w:keepLines w:val="0"/>
              <w:pageBreakBefore w:val="0"/>
              <w:widowControl w:val="0"/>
              <w:kinsoku/>
              <w:wordWrap/>
              <w:overflowPunct/>
              <w:topLinePunct w:val="0"/>
              <w:autoSpaceDE/>
              <w:autoSpaceDN/>
              <w:bidi w:val="0"/>
              <w:adjustRightInd w:val="0"/>
              <w:snapToGrid w:val="0"/>
              <w:spacing w:line="240" w:lineRule="atLeas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直径</w:t>
            </w:r>
          </w:p>
          <w:p w14:paraId="7BF3C9BE">
            <w:pPr>
              <w:keepNext w:val="0"/>
              <w:keepLines w:val="0"/>
              <w:pageBreakBefore w:val="0"/>
              <w:widowControl w:val="0"/>
              <w:kinsoku/>
              <w:wordWrap/>
              <w:overflowPunct/>
              <w:topLinePunct w:val="0"/>
              <w:autoSpaceDE/>
              <w:autoSpaceDN/>
              <w:bidi w:val="0"/>
              <w:adjustRightInd w:val="0"/>
              <w:snapToGrid w:val="0"/>
              <w:spacing w:line="240" w:lineRule="atLeast"/>
              <w:jc w:val="center"/>
              <w:textAlignment w:val="auto"/>
              <w:rPr>
                <w:rFonts w:asciiTheme="minorEastAsia" w:hAnsiTheme="minorEastAsia" w:eastAsiaTheme="minorEastAsia" w:cstheme="minorEastAsia"/>
                <w:kern w:val="2"/>
                <w:sz w:val="21"/>
                <w:szCs w:val="21"/>
                <w:lang w:val="en-US" w:eastAsia="zh-CN" w:bidi="ar-SA"/>
              </w:rPr>
            </w:pPr>
            <w:r>
              <w:rPr>
                <w:rFonts w:eastAsiaTheme="minorEastAsia"/>
                <w:sz w:val="21"/>
                <w:szCs w:val="21"/>
              </w:rPr>
              <w:t>（μm）</w:t>
            </w:r>
          </w:p>
        </w:tc>
        <w:tc>
          <w:tcPr>
            <w:tcW w:w="1056" w:type="dxa"/>
            <w:vAlign w:val="center"/>
          </w:tcPr>
          <w:p w14:paraId="049DCF72">
            <w:pPr>
              <w:keepNext w:val="0"/>
              <w:keepLines w:val="0"/>
              <w:pageBreakBefore w:val="0"/>
              <w:widowControl w:val="0"/>
              <w:kinsoku/>
              <w:wordWrap/>
              <w:overflowPunct/>
              <w:topLinePunct w:val="0"/>
              <w:autoSpaceDE/>
              <w:autoSpaceDN/>
              <w:bidi w:val="0"/>
              <w:adjustRightInd w:val="0"/>
              <w:snapToGrid w:val="0"/>
              <w:spacing w:line="240" w:lineRule="atLeast"/>
              <w:jc w:val="center"/>
              <w:textAlignment w:val="auto"/>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伸直长度</w:t>
            </w:r>
          </w:p>
          <w:p w14:paraId="5DB01F9D">
            <w:pPr>
              <w:keepNext w:val="0"/>
              <w:keepLines w:val="0"/>
              <w:pageBreakBefore w:val="0"/>
              <w:widowControl w:val="0"/>
              <w:kinsoku/>
              <w:wordWrap/>
              <w:overflowPunct/>
              <w:topLinePunct w:val="0"/>
              <w:autoSpaceDE/>
              <w:autoSpaceDN/>
              <w:bidi w:val="0"/>
              <w:adjustRightInd w:val="0"/>
              <w:snapToGrid w:val="0"/>
              <w:spacing w:line="240" w:lineRule="atLeast"/>
              <w:jc w:val="center"/>
              <w:textAlignment w:val="auto"/>
              <w:rPr>
                <w:rFonts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rPr>
              <w:t>（cm）</w:t>
            </w:r>
          </w:p>
        </w:tc>
        <w:tc>
          <w:tcPr>
            <w:tcW w:w="864" w:type="dxa"/>
            <w:vAlign w:val="center"/>
          </w:tcPr>
          <w:p w14:paraId="4F669A20">
            <w:pPr>
              <w:keepNext w:val="0"/>
              <w:keepLines w:val="0"/>
              <w:pageBreakBefore w:val="0"/>
              <w:widowControl w:val="0"/>
              <w:kinsoku/>
              <w:wordWrap/>
              <w:overflowPunct/>
              <w:topLinePunct w:val="0"/>
              <w:autoSpaceDE/>
              <w:autoSpaceDN/>
              <w:bidi w:val="0"/>
              <w:adjustRightInd w:val="0"/>
              <w:snapToGrid w:val="0"/>
              <w:spacing w:line="240" w:lineRule="atLeas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毛丛自</w:t>
            </w:r>
          </w:p>
          <w:p w14:paraId="358A26EF">
            <w:pPr>
              <w:keepNext w:val="0"/>
              <w:keepLines w:val="0"/>
              <w:pageBreakBefore w:val="0"/>
              <w:widowControl w:val="0"/>
              <w:kinsoku/>
              <w:wordWrap/>
              <w:overflowPunct/>
              <w:topLinePunct w:val="0"/>
              <w:autoSpaceDE/>
              <w:autoSpaceDN/>
              <w:bidi w:val="0"/>
              <w:adjustRightInd w:val="0"/>
              <w:snapToGrid w:val="0"/>
              <w:spacing w:line="240" w:lineRule="atLeast"/>
              <w:jc w:val="center"/>
              <w:textAlignment w:val="auto"/>
              <w:rPr>
                <w:rFonts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rPr>
              <w:t>然长度（cm）</w:t>
            </w:r>
          </w:p>
        </w:tc>
        <w:tc>
          <w:tcPr>
            <w:tcW w:w="1771" w:type="dxa"/>
            <w:vAlign w:val="center"/>
          </w:tcPr>
          <w:p w14:paraId="4BD5C2F2">
            <w:pPr>
              <w:keepNext w:val="0"/>
              <w:keepLines w:val="0"/>
              <w:pageBreakBefore w:val="0"/>
              <w:widowControl w:val="0"/>
              <w:kinsoku/>
              <w:wordWrap/>
              <w:overflowPunct/>
              <w:topLinePunct w:val="0"/>
              <w:autoSpaceDE/>
              <w:autoSpaceDN/>
              <w:bidi w:val="0"/>
              <w:adjustRightInd w:val="0"/>
              <w:snapToGrid w:val="0"/>
              <w:spacing w:line="240" w:lineRule="atLeast"/>
              <w:jc w:val="center"/>
              <w:textAlignment w:val="auto"/>
              <w:rPr>
                <w:rFonts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rPr>
              <w:t>油汗含量</w:t>
            </w:r>
          </w:p>
        </w:tc>
        <w:tc>
          <w:tcPr>
            <w:tcW w:w="1044" w:type="dxa"/>
            <w:vAlign w:val="center"/>
          </w:tcPr>
          <w:p w14:paraId="53EECBFA">
            <w:pPr>
              <w:keepNext w:val="0"/>
              <w:keepLines w:val="0"/>
              <w:pageBreakBefore w:val="0"/>
              <w:widowControl w:val="0"/>
              <w:kinsoku/>
              <w:wordWrap/>
              <w:overflowPunct/>
              <w:topLinePunct w:val="0"/>
              <w:autoSpaceDE/>
              <w:autoSpaceDN/>
              <w:bidi w:val="0"/>
              <w:adjustRightInd w:val="0"/>
              <w:snapToGrid w:val="0"/>
              <w:spacing w:line="240" w:lineRule="atLeas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油汗</w:t>
            </w:r>
          </w:p>
          <w:p w14:paraId="16DC20C3">
            <w:pPr>
              <w:keepNext w:val="0"/>
              <w:keepLines w:val="0"/>
              <w:pageBreakBefore w:val="0"/>
              <w:widowControl w:val="0"/>
              <w:kinsoku/>
              <w:wordWrap/>
              <w:overflowPunct/>
              <w:topLinePunct w:val="0"/>
              <w:autoSpaceDE/>
              <w:autoSpaceDN/>
              <w:bidi w:val="0"/>
              <w:adjustRightInd w:val="0"/>
              <w:snapToGrid w:val="0"/>
              <w:spacing w:line="240" w:lineRule="atLeast"/>
              <w:jc w:val="center"/>
              <w:textAlignment w:val="auto"/>
              <w:rPr>
                <w:rFonts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rPr>
              <w:t>颜色</w:t>
            </w:r>
          </w:p>
        </w:tc>
        <w:tc>
          <w:tcPr>
            <w:tcW w:w="1128" w:type="dxa"/>
            <w:vAlign w:val="center"/>
          </w:tcPr>
          <w:p w14:paraId="1746A37B">
            <w:pPr>
              <w:keepNext w:val="0"/>
              <w:keepLines w:val="0"/>
              <w:pageBreakBefore w:val="0"/>
              <w:widowControl w:val="0"/>
              <w:kinsoku/>
              <w:wordWrap/>
              <w:overflowPunct/>
              <w:topLinePunct w:val="0"/>
              <w:autoSpaceDE/>
              <w:autoSpaceDN/>
              <w:bidi w:val="0"/>
              <w:adjustRightInd w:val="0"/>
              <w:snapToGrid w:val="0"/>
              <w:spacing w:line="240" w:lineRule="atLeas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羊毛</w:t>
            </w:r>
          </w:p>
          <w:p w14:paraId="68F67ECA">
            <w:pPr>
              <w:keepNext w:val="0"/>
              <w:keepLines w:val="0"/>
              <w:pageBreakBefore w:val="0"/>
              <w:widowControl w:val="0"/>
              <w:kinsoku/>
              <w:wordWrap/>
              <w:overflowPunct/>
              <w:topLinePunct w:val="0"/>
              <w:autoSpaceDE/>
              <w:autoSpaceDN/>
              <w:bidi w:val="0"/>
              <w:adjustRightInd w:val="0"/>
              <w:snapToGrid w:val="0"/>
              <w:spacing w:line="240" w:lineRule="atLeast"/>
              <w:jc w:val="center"/>
              <w:textAlignment w:val="auto"/>
              <w:rPr>
                <w:rFonts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rPr>
              <w:t>颜色</w:t>
            </w:r>
          </w:p>
        </w:tc>
      </w:tr>
      <w:tr w14:paraId="1410F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9" w:type="dxa"/>
            <w:vAlign w:val="center"/>
          </w:tcPr>
          <w:p w14:paraId="6ADF47FF">
            <w:pPr>
              <w:jc w:val="center"/>
              <w:rPr>
                <w:sz w:val="21"/>
                <w:szCs w:val="21"/>
                <w:vertAlign w:val="baseline"/>
              </w:rPr>
            </w:pPr>
            <w:r>
              <w:rPr>
                <w:sz w:val="21"/>
                <w:szCs w:val="21"/>
              </w:rPr>
              <w:t>公</w:t>
            </w:r>
          </w:p>
        </w:tc>
        <w:tc>
          <w:tcPr>
            <w:tcW w:w="1057" w:type="dxa"/>
            <w:vAlign w:val="center"/>
          </w:tcPr>
          <w:p w14:paraId="1AF26755">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1372.09~1645.61</w:t>
            </w:r>
          </w:p>
        </w:tc>
        <w:tc>
          <w:tcPr>
            <w:tcW w:w="1057" w:type="dxa"/>
            <w:vAlign w:val="center"/>
          </w:tcPr>
          <w:p w14:paraId="5685FF75">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1111.85~1349.35</w:t>
            </w:r>
          </w:p>
        </w:tc>
        <w:tc>
          <w:tcPr>
            <w:tcW w:w="882" w:type="dxa"/>
            <w:vAlign w:val="center"/>
          </w:tcPr>
          <w:p w14:paraId="6D7AD9E6">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75.35~88.07</w:t>
            </w:r>
          </w:p>
        </w:tc>
        <w:tc>
          <w:tcPr>
            <w:tcW w:w="888" w:type="dxa"/>
            <w:vAlign w:val="center"/>
          </w:tcPr>
          <w:p w14:paraId="2472856F">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24.26~29.76</w:t>
            </w:r>
          </w:p>
        </w:tc>
        <w:tc>
          <w:tcPr>
            <w:tcW w:w="1056" w:type="dxa"/>
            <w:vAlign w:val="center"/>
          </w:tcPr>
          <w:p w14:paraId="35CE83E5">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17.53~23.75</w:t>
            </w:r>
          </w:p>
        </w:tc>
        <w:tc>
          <w:tcPr>
            <w:tcW w:w="864" w:type="dxa"/>
            <w:vAlign w:val="center"/>
          </w:tcPr>
          <w:p w14:paraId="63638FC8">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14.33~19.49</w:t>
            </w:r>
          </w:p>
        </w:tc>
        <w:tc>
          <w:tcPr>
            <w:tcW w:w="1771" w:type="dxa"/>
            <w:vAlign w:val="center"/>
          </w:tcPr>
          <w:p w14:paraId="6008070F">
            <w:pPr>
              <w:jc w:val="center"/>
              <w:rPr>
                <w:szCs w:val="21"/>
              </w:rPr>
            </w:pPr>
            <w:r>
              <w:rPr>
                <w:szCs w:val="21"/>
              </w:rPr>
              <w:t>过多（1.67%）</w:t>
            </w:r>
          </w:p>
          <w:p w14:paraId="0F3D8908">
            <w:pPr>
              <w:jc w:val="center"/>
              <w:rPr>
                <w:szCs w:val="21"/>
              </w:rPr>
            </w:pPr>
            <w:r>
              <w:rPr>
                <w:szCs w:val="21"/>
              </w:rPr>
              <w:t>含量适中（20%）</w:t>
            </w:r>
          </w:p>
          <w:p w14:paraId="52D17091">
            <w:pPr>
              <w:pStyle w:val="35"/>
              <w:spacing w:line="240" w:lineRule="auto"/>
              <w:ind w:firstLine="0" w:firstLineChars="0"/>
              <w:jc w:val="center"/>
              <w:rPr>
                <w:rFonts w:ascii="Times New Roman" w:hAnsi="Times New Roman" w:eastAsia="宋体" w:cs="Times New Roman"/>
                <w:kern w:val="2"/>
                <w:sz w:val="21"/>
                <w:szCs w:val="21"/>
                <w:lang w:val="en-US" w:eastAsia="zh-CN" w:bidi="ar-SA"/>
              </w:rPr>
            </w:pPr>
            <w:r>
              <w:rPr>
                <w:rFonts w:eastAsia="宋体"/>
                <w:szCs w:val="21"/>
              </w:rPr>
              <w:t>较少（78.33%）</w:t>
            </w:r>
          </w:p>
        </w:tc>
        <w:tc>
          <w:tcPr>
            <w:tcW w:w="1044" w:type="dxa"/>
            <w:vAlign w:val="center"/>
          </w:tcPr>
          <w:p w14:paraId="4BE8E2B4">
            <w:pPr>
              <w:jc w:val="center"/>
              <w:rPr>
                <w:rFonts w:ascii="Times New Roman" w:hAnsi="Times New Roman" w:eastAsia="宋体" w:cs="Times New Roman"/>
                <w:kern w:val="2"/>
                <w:sz w:val="21"/>
                <w:szCs w:val="21"/>
                <w:lang w:val="en-US" w:eastAsia="zh-CN" w:bidi="ar-SA"/>
              </w:rPr>
            </w:pPr>
            <w:r>
              <w:rPr>
                <w:szCs w:val="21"/>
              </w:rPr>
              <w:t>淡黄色（100%）</w:t>
            </w:r>
          </w:p>
        </w:tc>
        <w:tc>
          <w:tcPr>
            <w:tcW w:w="1128" w:type="dxa"/>
            <w:vAlign w:val="center"/>
          </w:tcPr>
          <w:p w14:paraId="32C5B786">
            <w:pPr>
              <w:jc w:val="center"/>
              <w:rPr>
                <w:szCs w:val="21"/>
              </w:rPr>
            </w:pPr>
            <w:r>
              <w:rPr>
                <w:szCs w:val="21"/>
              </w:rPr>
              <w:t>白色</w:t>
            </w:r>
          </w:p>
          <w:p w14:paraId="6881022B">
            <w:pPr>
              <w:jc w:val="center"/>
              <w:rPr>
                <w:rFonts w:ascii="Times New Roman" w:hAnsi="Times New Roman" w:eastAsia="宋体" w:cs="Times New Roman"/>
                <w:kern w:val="2"/>
                <w:sz w:val="21"/>
                <w:szCs w:val="21"/>
                <w:lang w:val="en-US" w:eastAsia="zh-CN" w:bidi="ar-SA"/>
              </w:rPr>
            </w:pPr>
            <w:r>
              <w:rPr>
                <w:szCs w:val="21"/>
              </w:rPr>
              <w:t>（100%）</w:t>
            </w:r>
          </w:p>
        </w:tc>
      </w:tr>
      <w:tr w14:paraId="1BFC3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9" w:type="dxa"/>
            <w:vAlign w:val="center"/>
          </w:tcPr>
          <w:p w14:paraId="62EF8277">
            <w:pPr>
              <w:jc w:val="center"/>
              <w:rPr>
                <w:sz w:val="21"/>
                <w:szCs w:val="21"/>
                <w:vertAlign w:val="baseline"/>
              </w:rPr>
            </w:pPr>
            <w:r>
              <w:rPr>
                <w:sz w:val="21"/>
                <w:szCs w:val="21"/>
              </w:rPr>
              <w:t>母</w:t>
            </w:r>
          </w:p>
        </w:tc>
        <w:tc>
          <w:tcPr>
            <w:tcW w:w="1057" w:type="dxa"/>
            <w:vAlign w:val="center"/>
          </w:tcPr>
          <w:p w14:paraId="6405866D">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1315.95~1691.19</w:t>
            </w:r>
          </w:p>
        </w:tc>
        <w:tc>
          <w:tcPr>
            <w:tcW w:w="1057" w:type="dxa"/>
            <w:vAlign w:val="center"/>
          </w:tcPr>
          <w:p w14:paraId="05E20763">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947.34~1275.86</w:t>
            </w:r>
          </w:p>
        </w:tc>
        <w:tc>
          <w:tcPr>
            <w:tcW w:w="882" w:type="dxa"/>
            <w:vAlign w:val="center"/>
          </w:tcPr>
          <w:p w14:paraId="7F0BCAEC">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67.71~80.23</w:t>
            </w:r>
          </w:p>
        </w:tc>
        <w:tc>
          <w:tcPr>
            <w:tcW w:w="888" w:type="dxa"/>
            <w:vAlign w:val="center"/>
          </w:tcPr>
          <w:p w14:paraId="62381B9A">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25.38~29.28</w:t>
            </w:r>
          </w:p>
        </w:tc>
        <w:tc>
          <w:tcPr>
            <w:tcW w:w="1056" w:type="dxa"/>
            <w:vAlign w:val="center"/>
          </w:tcPr>
          <w:p w14:paraId="5CFA9138">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18.51~25.03</w:t>
            </w:r>
          </w:p>
        </w:tc>
        <w:tc>
          <w:tcPr>
            <w:tcW w:w="864" w:type="dxa"/>
            <w:vAlign w:val="center"/>
          </w:tcPr>
          <w:p w14:paraId="03379C5A">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14.80~19.78</w:t>
            </w:r>
          </w:p>
        </w:tc>
        <w:tc>
          <w:tcPr>
            <w:tcW w:w="1771" w:type="dxa"/>
            <w:vAlign w:val="center"/>
          </w:tcPr>
          <w:p w14:paraId="20051692">
            <w:pPr>
              <w:jc w:val="center"/>
              <w:rPr>
                <w:szCs w:val="21"/>
              </w:rPr>
            </w:pPr>
            <w:r>
              <w:rPr>
                <w:szCs w:val="21"/>
              </w:rPr>
              <w:t>含量适中（10%）</w:t>
            </w:r>
          </w:p>
          <w:p w14:paraId="5D5E1B00">
            <w:pPr>
              <w:jc w:val="center"/>
              <w:rPr>
                <w:rFonts w:ascii="Times New Roman" w:hAnsi="Times New Roman" w:eastAsia="宋体" w:cs="Times New Roman"/>
                <w:kern w:val="2"/>
                <w:sz w:val="21"/>
                <w:szCs w:val="21"/>
                <w:lang w:val="en-US" w:eastAsia="zh-CN" w:bidi="ar-SA"/>
              </w:rPr>
            </w:pPr>
            <w:r>
              <w:rPr>
                <w:rFonts w:eastAsia="宋体"/>
                <w:szCs w:val="21"/>
              </w:rPr>
              <w:t>较少（90%）</w:t>
            </w:r>
          </w:p>
        </w:tc>
        <w:tc>
          <w:tcPr>
            <w:tcW w:w="1044" w:type="dxa"/>
            <w:vAlign w:val="center"/>
          </w:tcPr>
          <w:p w14:paraId="06C7774B">
            <w:pPr>
              <w:jc w:val="center"/>
              <w:rPr>
                <w:rFonts w:ascii="Times New Roman" w:hAnsi="Times New Roman" w:eastAsia="宋体" w:cs="Times New Roman"/>
                <w:kern w:val="2"/>
                <w:sz w:val="21"/>
                <w:szCs w:val="21"/>
                <w:lang w:val="en-US" w:eastAsia="zh-CN" w:bidi="ar-SA"/>
              </w:rPr>
            </w:pPr>
            <w:r>
              <w:rPr>
                <w:szCs w:val="21"/>
              </w:rPr>
              <w:t>淡黄色（100%）</w:t>
            </w:r>
          </w:p>
        </w:tc>
        <w:tc>
          <w:tcPr>
            <w:tcW w:w="1128" w:type="dxa"/>
            <w:vAlign w:val="center"/>
          </w:tcPr>
          <w:p w14:paraId="3B279EA2">
            <w:pPr>
              <w:jc w:val="center"/>
              <w:rPr>
                <w:szCs w:val="21"/>
              </w:rPr>
            </w:pPr>
            <w:r>
              <w:rPr>
                <w:szCs w:val="21"/>
              </w:rPr>
              <w:t>白色</w:t>
            </w:r>
          </w:p>
          <w:p w14:paraId="5B901F06">
            <w:pPr>
              <w:jc w:val="center"/>
              <w:rPr>
                <w:rFonts w:ascii="Times New Roman" w:hAnsi="Times New Roman" w:eastAsia="宋体" w:cs="Times New Roman"/>
                <w:kern w:val="2"/>
                <w:sz w:val="21"/>
                <w:szCs w:val="21"/>
                <w:lang w:val="en-US" w:eastAsia="zh-CN" w:bidi="ar-SA"/>
              </w:rPr>
            </w:pPr>
            <w:r>
              <w:rPr>
                <w:szCs w:val="21"/>
              </w:rPr>
              <w:t>（100%）</w:t>
            </w:r>
          </w:p>
        </w:tc>
      </w:tr>
    </w:tbl>
    <w:p w14:paraId="37F01194">
      <w:pPr>
        <w:pStyle w:val="24"/>
      </w:pPr>
    </w:p>
    <w:p w14:paraId="237DD9C0">
      <w:pPr>
        <w:pStyle w:val="46"/>
        <w:spacing w:before="156" w:after="156"/>
        <w:ind w:left="0"/>
        <w:rPr>
          <w:szCs w:val="20"/>
        </w:rPr>
      </w:pPr>
      <w:r>
        <w:rPr>
          <w:rFonts w:hint="eastAsia"/>
          <w:szCs w:val="20"/>
          <w:lang w:eastAsia="zh-CN"/>
        </w:rPr>
        <w:t>屠宰性能</w:t>
      </w:r>
    </w:p>
    <w:p w14:paraId="12079725">
      <w:pPr>
        <w:pStyle w:val="24"/>
        <w:rPr>
          <w:rFonts w:hint="eastAsia"/>
        </w:rPr>
      </w:pPr>
      <w:r>
        <w:rPr>
          <w:rFonts w:hint="eastAsia"/>
        </w:rPr>
        <w:t>汉中</w:t>
      </w:r>
      <w:r>
        <w:rPr>
          <w:rFonts w:hint="eastAsia"/>
          <w:lang w:val="en-US" w:eastAsia="zh-CN"/>
        </w:rPr>
        <w:t>绵羊</w:t>
      </w:r>
      <w:r>
        <w:rPr>
          <w:rFonts w:hint="eastAsia"/>
          <w:lang w:eastAsia="zh-CN"/>
        </w:rPr>
        <w:t>屠宰性能</w:t>
      </w:r>
      <w:r>
        <w:rPr>
          <w:rFonts w:hint="eastAsia"/>
        </w:rPr>
        <w:t>见表</w:t>
      </w:r>
      <w:r>
        <w:rPr>
          <w:rFonts w:hint="eastAsia"/>
          <w:lang w:val="en-US" w:eastAsia="zh-CN"/>
        </w:rPr>
        <w:t>4</w:t>
      </w:r>
      <w:r>
        <w:rPr>
          <w:rFonts w:hint="eastAsia"/>
        </w:rPr>
        <w:t>。</w:t>
      </w:r>
    </w:p>
    <w:p w14:paraId="3FA961D4">
      <w:pPr>
        <w:pStyle w:val="24"/>
        <w:rPr>
          <w:rFonts w:hint="eastAsia"/>
        </w:rPr>
      </w:pPr>
    </w:p>
    <w:p w14:paraId="4C67E544">
      <w:pPr>
        <w:pStyle w:val="24"/>
        <w:ind w:left="0" w:leftChars="0" w:firstLine="0" w:firstLineChars="0"/>
        <w:jc w:val="center"/>
      </w:pPr>
      <w:r>
        <w:rPr>
          <w:rFonts w:hint="eastAsia" w:ascii="宋体" w:hAnsi="Times New Roman" w:eastAsia="宋体" w:cs="Times New Roman"/>
          <w:kern w:val="0"/>
          <w:sz w:val="21"/>
          <w:szCs w:val="20"/>
          <w:lang w:val="en-US" w:eastAsia="zh-CN" w:bidi="ar-SA"/>
        </w:rPr>
        <w:t>表</w:t>
      </w:r>
      <w:r>
        <w:rPr>
          <w:rFonts w:hint="eastAsia" w:cs="Times New Roman"/>
          <w:kern w:val="0"/>
          <w:sz w:val="21"/>
          <w:szCs w:val="20"/>
          <w:lang w:val="en-US" w:eastAsia="zh-CN" w:bidi="ar-SA"/>
        </w:rPr>
        <w:t>4</w:t>
      </w:r>
      <w:r>
        <w:rPr>
          <w:rFonts w:hint="eastAsia" w:ascii="宋体" w:hAnsi="Times New Roman" w:eastAsia="宋体" w:cs="Times New Roman"/>
          <w:kern w:val="0"/>
          <w:sz w:val="21"/>
          <w:szCs w:val="20"/>
          <w:lang w:val="en-US" w:eastAsia="zh-CN" w:bidi="ar-SA"/>
        </w:rPr>
        <w:t xml:space="preserve">  汉中绵羊</w:t>
      </w:r>
      <w:r>
        <w:rPr>
          <w:rFonts w:hint="eastAsia" w:cs="Times New Roman"/>
          <w:kern w:val="0"/>
          <w:sz w:val="21"/>
          <w:szCs w:val="20"/>
          <w:lang w:val="en-US" w:eastAsia="zh-CN" w:bidi="ar-SA"/>
        </w:rPr>
        <w:t>屠宰</w:t>
      </w:r>
      <w:r>
        <w:rPr>
          <w:rFonts w:hint="eastAsia" w:ascii="宋体" w:hAnsi="Times New Roman" w:eastAsia="宋体" w:cs="Times New Roman"/>
          <w:kern w:val="0"/>
          <w:sz w:val="21"/>
          <w:szCs w:val="20"/>
          <w:lang w:val="en-US" w:eastAsia="zh-CN" w:bidi="ar-SA"/>
        </w:rPr>
        <w:t>性能</w:t>
      </w:r>
    </w:p>
    <w:tbl>
      <w:tblPr>
        <w:tblStyle w:val="37"/>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9"/>
        <w:gridCol w:w="339"/>
        <w:gridCol w:w="834"/>
        <w:gridCol w:w="711"/>
        <w:gridCol w:w="711"/>
        <w:gridCol w:w="834"/>
        <w:gridCol w:w="834"/>
        <w:gridCol w:w="834"/>
        <w:gridCol w:w="773"/>
        <w:gridCol w:w="711"/>
        <w:gridCol w:w="711"/>
        <w:gridCol w:w="835"/>
      </w:tblGrid>
      <w:tr w14:paraId="0AD05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9" w:type="pct"/>
            <w:vAlign w:val="center"/>
          </w:tcPr>
          <w:p w14:paraId="26108CC2">
            <w:pPr>
              <w:jc w:val="center"/>
              <w:rPr>
                <w:vertAlign w:val="baseline"/>
              </w:rPr>
            </w:pPr>
            <w:r>
              <w:rPr>
                <w:szCs w:val="21"/>
              </w:rPr>
              <w:t>性别</w:t>
            </w:r>
          </w:p>
        </w:tc>
        <w:tc>
          <w:tcPr>
            <w:tcW w:w="450" w:type="pct"/>
            <w:vAlign w:val="center"/>
          </w:tcPr>
          <w:p w14:paraId="59D65721">
            <w:pPr>
              <w:jc w:val="center"/>
              <w:rPr>
                <w:rFonts w:hint="eastAsia" w:eastAsia="宋体"/>
                <w:szCs w:val="21"/>
                <w:lang w:eastAsia="zh-CN"/>
              </w:rPr>
            </w:pPr>
            <w:r>
              <w:rPr>
                <w:rFonts w:hint="eastAsia"/>
                <w:szCs w:val="21"/>
                <w:lang w:eastAsia="zh-CN"/>
              </w:rPr>
              <w:t>月龄</w:t>
            </w:r>
          </w:p>
        </w:tc>
        <w:tc>
          <w:tcPr>
            <w:tcW w:w="450" w:type="pct"/>
            <w:vAlign w:val="center"/>
          </w:tcPr>
          <w:p w14:paraId="506FB287">
            <w:pPr>
              <w:jc w:val="center"/>
              <w:rPr>
                <w:szCs w:val="21"/>
              </w:rPr>
            </w:pPr>
            <w:r>
              <w:rPr>
                <w:szCs w:val="21"/>
              </w:rPr>
              <w:t>宰前</w:t>
            </w:r>
          </w:p>
          <w:p w14:paraId="30E3637D">
            <w:pPr>
              <w:jc w:val="center"/>
              <w:rPr>
                <w:rFonts w:ascii="Times New Roman" w:hAnsi="Times New Roman" w:eastAsia="宋体" w:cs="Times New Roman"/>
                <w:kern w:val="2"/>
                <w:sz w:val="21"/>
                <w:szCs w:val="21"/>
                <w:lang w:val="en-US" w:eastAsia="zh-CN" w:bidi="ar-SA"/>
              </w:rPr>
            </w:pPr>
            <w:r>
              <w:rPr>
                <w:szCs w:val="21"/>
              </w:rPr>
              <w:t>活重（kg）</w:t>
            </w:r>
          </w:p>
        </w:tc>
        <w:tc>
          <w:tcPr>
            <w:tcW w:w="414" w:type="pct"/>
            <w:vAlign w:val="center"/>
          </w:tcPr>
          <w:p w14:paraId="655875EB">
            <w:pPr>
              <w:jc w:val="center"/>
              <w:rPr>
                <w:rFonts w:ascii="Times New Roman" w:hAnsi="Times New Roman" w:eastAsia="宋体" w:cs="Times New Roman"/>
                <w:kern w:val="2"/>
                <w:sz w:val="21"/>
                <w:szCs w:val="21"/>
                <w:lang w:val="en-US" w:eastAsia="zh-CN" w:bidi="ar-SA"/>
              </w:rPr>
            </w:pPr>
            <w:r>
              <w:rPr>
                <w:szCs w:val="21"/>
              </w:rPr>
              <w:t>胴体重(kg)</w:t>
            </w:r>
          </w:p>
        </w:tc>
        <w:tc>
          <w:tcPr>
            <w:tcW w:w="414" w:type="pct"/>
            <w:vAlign w:val="center"/>
          </w:tcPr>
          <w:p w14:paraId="452BE46F">
            <w:pPr>
              <w:jc w:val="center"/>
              <w:rPr>
                <w:rFonts w:ascii="Times New Roman" w:hAnsi="Times New Roman" w:eastAsia="宋体" w:cs="Times New Roman"/>
                <w:kern w:val="2"/>
                <w:sz w:val="21"/>
                <w:szCs w:val="21"/>
                <w:lang w:val="en-US" w:eastAsia="zh-CN" w:bidi="ar-SA"/>
              </w:rPr>
            </w:pPr>
            <w:r>
              <w:rPr>
                <w:szCs w:val="21"/>
              </w:rPr>
              <w:t>净肉重(kg)</w:t>
            </w:r>
          </w:p>
        </w:tc>
        <w:tc>
          <w:tcPr>
            <w:tcW w:w="450" w:type="pct"/>
            <w:vAlign w:val="center"/>
          </w:tcPr>
          <w:p w14:paraId="45FBB2E5">
            <w:pPr>
              <w:jc w:val="center"/>
              <w:rPr>
                <w:rFonts w:ascii="Times New Roman" w:hAnsi="Times New Roman" w:eastAsia="宋体" w:cs="Times New Roman"/>
                <w:kern w:val="2"/>
                <w:sz w:val="21"/>
                <w:szCs w:val="21"/>
                <w:lang w:val="en-US" w:eastAsia="zh-CN" w:bidi="ar-SA"/>
              </w:rPr>
            </w:pPr>
            <w:r>
              <w:rPr>
                <w:szCs w:val="21"/>
              </w:rPr>
              <w:t>屠宰率(%)</w:t>
            </w:r>
          </w:p>
        </w:tc>
        <w:tc>
          <w:tcPr>
            <w:tcW w:w="450" w:type="pct"/>
            <w:vAlign w:val="center"/>
          </w:tcPr>
          <w:p w14:paraId="51A5E55C">
            <w:pPr>
              <w:jc w:val="center"/>
              <w:rPr>
                <w:rFonts w:ascii="Times New Roman" w:hAnsi="Times New Roman" w:eastAsia="宋体" w:cs="Times New Roman"/>
                <w:kern w:val="2"/>
                <w:sz w:val="21"/>
                <w:szCs w:val="21"/>
                <w:lang w:val="en-US" w:eastAsia="zh-CN" w:bidi="ar-SA"/>
              </w:rPr>
            </w:pPr>
            <w:r>
              <w:rPr>
                <w:szCs w:val="21"/>
              </w:rPr>
              <w:t>净肉率(%)</w:t>
            </w:r>
          </w:p>
        </w:tc>
        <w:tc>
          <w:tcPr>
            <w:tcW w:w="450" w:type="pct"/>
            <w:vAlign w:val="center"/>
          </w:tcPr>
          <w:p w14:paraId="626627CC">
            <w:pPr>
              <w:jc w:val="center"/>
              <w:rPr>
                <w:rFonts w:ascii="Times New Roman" w:hAnsi="Times New Roman" w:eastAsia="宋体" w:cs="Times New Roman"/>
                <w:kern w:val="2"/>
                <w:sz w:val="21"/>
                <w:szCs w:val="21"/>
                <w:lang w:val="en-US" w:eastAsia="zh-CN" w:bidi="ar-SA"/>
              </w:rPr>
            </w:pPr>
            <w:r>
              <w:rPr>
                <w:szCs w:val="21"/>
              </w:rPr>
              <w:t>胴体净肉率(%)</w:t>
            </w:r>
          </w:p>
        </w:tc>
        <w:tc>
          <w:tcPr>
            <w:tcW w:w="447" w:type="pct"/>
            <w:vAlign w:val="center"/>
          </w:tcPr>
          <w:p w14:paraId="5B9B1603">
            <w:pPr>
              <w:jc w:val="center"/>
              <w:rPr>
                <w:szCs w:val="21"/>
              </w:rPr>
            </w:pPr>
            <w:r>
              <w:rPr>
                <w:szCs w:val="21"/>
              </w:rPr>
              <w:t>眼肌</w:t>
            </w:r>
          </w:p>
          <w:p w14:paraId="646B4920">
            <w:pPr>
              <w:jc w:val="center"/>
              <w:rPr>
                <w:rFonts w:ascii="Times New Roman" w:hAnsi="Times New Roman" w:eastAsia="宋体" w:cs="Times New Roman"/>
                <w:kern w:val="2"/>
                <w:sz w:val="21"/>
                <w:szCs w:val="21"/>
                <w:lang w:val="en-US" w:eastAsia="zh-CN" w:bidi="ar-SA"/>
              </w:rPr>
            </w:pPr>
            <w:r>
              <w:rPr>
                <w:szCs w:val="21"/>
              </w:rPr>
              <w:t>面积(cm</w:t>
            </w:r>
            <w:r>
              <w:rPr>
                <w:szCs w:val="21"/>
                <w:vertAlign w:val="superscript"/>
              </w:rPr>
              <w:t>2</w:t>
            </w:r>
            <w:r>
              <w:rPr>
                <w:szCs w:val="21"/>
              </w:rPr>
              <w:t>)</w:t>
            </w:r>
          </w:p>
        </w:tc>
        <w:tc>
          <w:tcPr>
            <w:tcW w:w="414" w:type="pct"/>
            <w:vAlign w:val="center"/>
          </w:tcPr>
          <w:p w14:paraId="64B75E2A">
            <w:pPr>
              <w:jc w:val="center"/>
              <w:rPr>
                <w:rFonts w:ascii="Times New Roman" w:hAnsi="Times New Roman" w:eastAsia="宋体" w:cs="Times New Roman"/>
                <w:kern w:val="2"/>
                <w:sz w:val="21"/>
                <w:szCs w:val="21"/>
                <w:lang w:val="en-US" w:eastAsia="zh-CN" w:bidi="ar-SA"/>
              </w:rPr>
            </w:pPr>
            <w:r>
              <w:rPr>
                <w:szCs w:val="21"/>
              </w:rPr>
              <w:t>GR值</w:t>
            </w:r>
          </w:p>
        </w:tc>
        <w:tc>
          <w:tcPr>
            <w:tcW w:w="414" w:type="pct"/>
            <w:vAlign w:val="center"/>
          </w:tcPr>
          <w:p w14:paraId="27BBC1C6">
            <w:pPr>
              <w:jc w:val="center"/>
              <w:rPr>
                <w:rFonts w:ascii="Times New Roman" w:hAnsi="Times New Roman" w:eastAsia="宋体" w:cs="Times New Roman"/>
                <w:kern w:val="2"/>
                <w:sz w:val="21"/>
                <w:szCs w:val="21"/>
                <w:lang w:val="en-US" w:eastAsia="zh-CN" w:bidi="ar-SA"/>
              </w:rPr>
            </w:pPr>
            <w:r>
              <w:rPr>
                <w:szCs w:val="21"/>
              </w:rPr>
              <w:t>背膘厚(mm)</w:t>
            </w:r>
          </w:p>
        </w:tc>
        <w:tc>
          <w:tcPr>
            <w:tcW w:w="450" w:type="pct"/>
            <w:vAlign w:val="center"/>
          </w:tcPr>
          <w:p w14:paraId="38ED7D5E">
            <w:pPr>
              <w:jc w:val="center"/>
              <w:rPr>
                <w:szCs w:val="21"/>
              </w:rPr>
            </w:pPr>
            <w:r>
              <w:rPr>
                <w:szCs w:val="21"/>
              </w:rPr>
              <w:t>尾重</w:t>
            </w:r>
          </w:p>
          <w:p w14:paraId="33509A9E">
            <w:pPr>
              <w:jc w:val="center"/>
              <w:rPr>
                <w:rFonts w:ascii="Times New Roman" w:hAnsi="Times New Roman" w:eastAsia="宋体" w:cs="Times New Roman"/>
                <w:kern w:val="2"/>
                <w:sz w:val="21"/>
                <w:szCs w:val="21"/>
                <w:lang w:val="en-US" w:eastAsia="zh-CN" w:bidi="ar-SA"/>
              </w:rPr>
            </w:pPr>
            <w:r>
              <w:rPr>
                <w:szCs w:val="21"/>
              </w:rPr>
              <w:t>(g)</w:t>
            </w:r>
          </w:p>
        </w:tc>
      </w:tr>
      <w:tr w14:paraId="57169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9" w:type="pct"/>
            <w:vAlign w:val="center"/>
          </w:tcPr>
          <w:p w14:paraId="68DAB7C6">
            <w:pPr>
              <w:jc w:val="center"/>
              <w:rPr>
                <w:vertAlign w:val="baseline"/>
              </w:rPr>
            </w:pPr>
            <w:r>
              <w:rPr>
                <w:szCs w:val="21"/>
              </w:rPr>
              <w:t>公</w:t>
            </w:r>
          </w:p>
        </w:tc>
        <w:tc>
          <w:tcPr>
            <w:tcW w:w="450" w:type="pct"/>
            <w:vAlign w:val="center"/>
          </w:tcPr>
          <w:p w14:paraId="1C6367C0">
            <w:pPr>
              <w:jc w:val="center"/>
              <w:rPr>
                <w:rFonts w:hint="eastAsia" w:eastAsia="宋体"/>
                <w:szCs w:val="21"/>
                <w:lang w:val="en-US" w:eastAsia="zh-CN"/>
              </w:rPr>
            </w:pPr>
            <w:r>
              <w:rPr>
                <w:rFonts w:hint="eastAsia"/>
                <w:szCs w:val="21"/>
                <w:lang w:val="en-US" w:eastAsia="zh-CN"/>
              </w:rPr>
              <w:t>6</w:t>
            </w:r>
          </w:p>
        </w:tc>
        <w:tc>
          <w:tcPr>
            <w:tcW w:w="450" w:type="pct"/>
            <w:vAlign w:val="center"/>
          </w:tcPr>
          <w:p w14:paraId="0CBB72BC">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15.06~17.18</w:t>
            </w:r>
          </w:p>
        </w:tc>
        <w:tc>
          <w:tcPr>
            <w:tcW w:w="414" w:type="pct"/>
            <w:vAlign w:val="center"/>
          </w:tcPr>
          <w:p w14:paraId="1927B4A4">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6.53~7.55</w:t>
            </w:r>
          </w:p>
        </w:tc>
        <w:tc>
          <w:tcPr>
            <w:tcW w:w="414" w:type="pct"/>
            <w:vAlign w:val="center"/>
          </w:tcPr>
          <w:p w14:paraId="4B78CEE8">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5.06~5.80</w:t>
            </w:r>
          </w:p>
        </w:tc>
        <w:tc>
          <w:tcPr>
            <w:tcW w:w="450" w:type="pct"/>
            <w:vAlign w:val="center"/>
          </w:tcPr>
          <w:p w14:paraId="71BE85B2">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41.15~46.65</w:t>
            </w:r>
          </w:p>
        </w:tc>
        <w:tc>
          <w:tcPr>
            <w:tcW w:w="450" w:type="pct"/>
            <w:vAlign w:val="center"/>
          </w:tcPr>
          <w:p w14:paraId="38EED849">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31.48~36.00</w:t>
            </w:r>
          </w:p>
        </w:tc>
        <w:tc>
          <w:tcPr>
            <w:tcW w:w="450" w:type="pct"/>
            <w:vAlign w:val="center"/>
          </w:tcPr>
          <w:p w14:paraId="1CF1CD3C">
            <w:pPr>
              <w:jc w:val="center"/>
              <w:rPr>
                <w:rFonts w:hint="default" w:ascii="Times New Roman" w:hAnsi="Times New Roman" w:eastAsia="宋体" w:cs="Times New Roman"/>
                <w:kern w:val="2"/>
                <w:sz w:val="21"/>
                <w:szCs w:val="21"/>
                <w:lang w:val="en-US" w:eastAsia="zh-CN" w:bidi="ar-SA"/>
              </w:rPr>
            </w:pPr>
            <w:r>
              <w:rPr>
                <w:rFonts w:hint="eastAsia" w:cs="Times New Roman"/>
                <w:kern w:val="2"/>
                <w:sz w:val="21"/>
                <w:szCs w:val="21"/>
                <w:lang w:val="en-US" w:eastAsia="zh-CN" w:bidi="ar-SA"/>
              </w:rPr>
              <w:t>75.02~78.62</w:t>
            </w:r>
          </w:p>
        </w:tc>
        <w:tc>
          <w:tcPr>
            <w:tcW w:w="447" w:type="pct"/>
            <w:vAlign w:val="center"/>
          </w:tcPr>
          <w:p w14:paraId="493EB8A7">
            <w:pPr>
              <w:jc w:val="center"/>
              <w:rPr>
                <w:rFonts w:hint="default" w:ascii="Times New Roman" w:hAnsi="Times New Roman" w:eastAsia="宋体" w:cs="Times New Roman"/>
                <w:kern w:val="2"/>
                <w:sz w:val="21"/>
                <w:szCs w:val="21"/>
                <w:lang w:val="en-US" w:eastAsia="zh-CN" w:bidi="ar-SA"/>
              </w:rPr>
            </w:pPr>
            <w:r>
              <w:rPr>
                <w:rFonts w:hint="eastAsia" w:cs="Times New Roman"/>
                <w:kern w:val="2"/>
                <w:sz w:val="21"/>
                <w:szCs w:val="21"/>
                <w:lang w:val="en-US" w:eastAsia="zh-CN" w:bidi="ar-SA"/>
              </w:rPr>
              <w:t>9.56~13.52</w:t>
            </w:r>
          </w:p>
        </w:tc>
        <w:tc>
          <w:tcPr>
            <w:tcW w:w="414" w:type="pct"/>
            <w:vAlign w:val="center"/>
          </w:tcPr>
          <w:p w14:paraId="73540629">
            <w:pPr>
              <w:jc w:val="center"/>
              <w:rPr>
                <w:rFonts w:hint="default" w:ascii="Times New Roman" w:hAnsi="Times New Roman" w:eastAsia="宋体" w:cs="Times New Roman"/>
                <w:kern w:val="2"/>
                <w:sz w:val="21"/>
                <w:szCs w:val="21"/>
                <w:lang w:val="en-US" w:eastAsia="zh-CN" w:bidi="ar-SA"/>
              </w:rPr>
            </w:pPr>
            <w:r>
              <w:rPr>
                <w:rFonts w:hint="eastAsia" w:cs="Times New Roman"/>
                <w:kern w:val="2"/>
                <w:sz w:val="21"/>
                <w:szCs w:val="21"/>
                <w:lang w:val="en-US" w:eastAsia="zh-CN" w:bidi="ar-SA"/>
              </w:rPr>
              <w:t>4.47~6.59</w:t>
            </w:r>
          </w:p>
        </w:tc>
        <w:tc>
          <w:tcPr>
            <w:tcW w:w="414" w:type="pct"/>
            <w:vAlign w:val="center"/>
          </w:tcPr>
          <w:p w14:paraId="73069FD6">
            <w:pPr>
              <w:jc w:val="center"/>
              <w:rPr>
                <w:rFonts w:hint="default" w:ascii="Times New Roman" w:hAnsi="Times New Roman" w:eastAsia="宋体" w:cs="Times New Roman"/>
                <w:kern w:val="2"/>
                <w:sz w:val="21"/>
                <w:szCs w:val="21"/>
                <w:lang w:val="en-US" w:eastAsia="zh-CN" w:bidi="ar-SA"/>
              </w:rPr>
            </w:pPr>
            <w:r>
              <w:rPr>
                <w:rFonts w:hint="eastAsia" w:cs="Times New Roman"/>
                <w:kern w:val="2"/>
                <w:sz w:val="21"/>
                <w:szCs w:val="21"/>
                <w:lang w:val="en-US" w:eastAsia="zh-CN" w:bidi="ar-SA"/>
              </w:rPr>
              <w:t>1.03~2.89</w:t>
            </w:r>
          </w:p>
        </w:tc>
        <w:tc>
          <w:tcPr>
            <w:tcW w:w="450" w:type="pct"/>
            <w:vAlign w:val="center"/>
          </w:tcPr>
          <w:p w14:paraId="1BB8B694">
            <w:pPr>
              <w:jc w:val="center"/>
              <w:rPr>
                <w:rFonts w:hint="default" w:ascii="Times New Roman" w:hAnsi="Times New Roman" w:eastAsia="宋体" w:cs="Times New Roman"/>
                <w:kern w:val="2"/>
                <w:sz w:val="21"/>
                <w:szCs w:val="21"/>
                <w:lang w:val="en-US" w:eastAsia="zh-CN" w:bidi="ar-SA"/>
              </w:rPr>
            </w:pPr>
            <w:r>
              <w:rPr>
                <w:rFonts w:hint="eastAsia" w:cs="Times New Roman"/>
                <w:kern w:val="2"/>
                <w:sz w:val="21"/>
                <w:szCs w:val="21"/>
                <w:lang w:val="en-US" w:eastAsia="zh-CN" w:bidi="ar-SA"/>
              </w:rPr>
              <w:t>17.82~25.08</w:t>
            </w:r>
          </w:p>
        </w:tc>
      </w:tr>
      <w:tr w14:paraId="08EDB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9" w:type="pct"/>
            <w:vAlign w:val="center"/>
          </w:tcPr>
          <w:p w14:paraId="77BCB3B3">
            <w:pPr>
              <w:jc w:val="center"/>
              <w:rPr>
                <w:vertAlign w:val="baseline"/>
              </w:rPr>
            </w:pPr>
            <w:r>
              <w:rPr>
                <w:szCs w:val="21"/>
              </w:rPr>
              <w:t>母</w:t>
            </w:r>
          </w:p>
        </w:tc>
        <w:tc>
          <w:tcPr>
            <w:tcW w:w="450" w:type="pct"/>
            <w:vAlign w:val="center"/>
          </w:tcPr>
          <w:p w14:paraId="4629BB8A">
            <w:pPr>
              <w:jc w:val="center"/>
              <w:rPr>
                <w:rFonts w:hint="eastAsia" w:eastAsia="宋体"/>
                <w:szCs w:val="21"/>
                <w:lang w:val="en-US" w:eastAsia="zh-CN"/>
              </w:rPr>
            </w:pPr>
            <w:r>
              <w:rPr>
                <w:rFonts w:hint="eastAsia"/>
                <w:szCs w:val="21"/>
                <w:lang w:val="en-US" w:eastAsia="zh-CN"/>
              </w:rPr>
              <w:t>6</w:t>
            </w:r>
          </w:p>
        </w:tc>
        <w:tc>
          <w:tcPr>
            <w:tcW w:w="450" w:type="pct"/>
            <w:vAlign w:val="center"/>
          </w:tcPr>
          <w:p w14:paraId="0B7E24F0">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11.02~13.92</w:t>
            </w:r>
          </w:p>
        </w:tc>
        <w:tc>
          <w:tcPr>
            <w:tcW w:w="414" w:type="pct"/>
            <w:vAlign w:val="center"/>
          </w:tcPr>
          <w:p w14:paraId="0E8738F0">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4.40~6.06</w:t>
            </w:r>
          </w:p>
        </w:tc>
        <w:tc>
          <w:tcPr>
            <w:tcW w:w="414" w:type="pct"/>
            <w:vAlign w:val="center"/>
          </w:tcPr>
          <w:p w14:paraId="46E07965">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3.27~4.67</w:t>
            </w:r>
          </w:p>
        </w:tc>
        <w:tc>
          <w:tcPr>
            <w:tcW w:w="450" w:type="pct"/>
            <w:vAlign w:val="center"/>
          </w:tcPr>
          <w:p w14:paraId="53ED2FB5">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39.41~44.13</w:t>
            </w:r>
          </w:p>
        </w:tc>
        <w:tc>
          <w:tcPr>
            <w:tcW w:w="450" w:type="pct"/>
            <w:vAlign w:val="center"/>
          </w:tcPr>
          <w:p w14:paraId="7DA16DD1">
            <w:pPr>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29.45~33.93</w:t>
            </w:r>
          </w:p>
        </w:tc>
        <w:tc>
          <w:tcPr>
            <w:tcW w:w="450" w:type="pct"/>
            <w:vAlign w:val="center"/>
          </w:tcPr>
          <w:p w14:paraId="197BBBB2">
            <w:pPr>
              <w:jc w:val="center"/>
              <w:rPr>
                <w:rFonts w:hint="default" w:ascii="Times New Roman" w:hAnsi="Times New Roman" w:eastAsia="宋体" w:cs="Times New Roman"/>
                <w:kern w:val="2"/>
                <w:sz w:val="21"/>
                <w:szCs w:val="21"/>
                <w:lang w:val="en-US" w:eastAsia="zh-CN" w:bidi="ar-SA"/>
              </w:rPr>
            </w:pPr>
            <w:r>
              <w:rPr>
                <w:rFonts w:hint="eastAsia" w:cs="Times New Roman"/>
                <w:kern w:val="2"/>
                <w:sz w:val="21"/>
                <w:szCs w:val="21"/>
                <w:lang w:val="en-US" w:eastAsia="zh-CN" w:bidi="ar-SA"/>
              </w:rPr>
              <w:t>73.80~77.88</w:t>
            </w:r>
          </w:p>
        </w:tc>
        <w:tc>
          <w:tcPr>
            <w:tcW w:w="447" w:type="pct"/>
            <w:vAlign w:val="center"/>
          </w:tcPr>
          <w:p w14:paraId="397869C8">
            <w:pPr>
              <w:jc w:val="center"/>
              <w:rPr>
                <w:rFonts w:hint="default" w:ascii="Times New Roman" w:hAnsi="Times New Roman" w:eastAsia="宋体" w:cs="Times New Roman"/>
                <w:kern w:val="2"/>
                <w:sz w:val="21"/>
                <w:szCs w:val="21"/>
                <w:lang w:val="en-US" w:eastAsia="zh-CN" w:bidi="ar-SA"/>
              </w:rPr>
            </w:pPr>
            <w:r>
              <w:rPr>
                <w:rFonts w:hint="eastAsia" w:cs="Times New Roman"/>
                <w:kern w:val="2"/>
                <w:sz w:val="21"/>
                <w:szCs w:val="21"/>
                <w:lang w:val="en-US" w:eastAsia="zh-CN" w:bidi="ar-SA"/>
              </w:rPr>
              <w:t>6.46~11.64</w:t>
            </w:r>
          </w:p>
        </w:tc>
        <w:tc>
          <w:tcPr>
            <w:tcW w:w="414" w:type="pct"/>
            <w:vAlign w:val="center"/>
          </w:tcPr>
          <w:p w14:paraId="305E4C22">
            <w:pPr>
              <w:jc w:val="center"/>
              <w:rPr>
                <w:rFonts w:hint="default" w:ascii="Times New Roman" w:hAnsi="Times New Roman" w:eastAsia="宋体" w:cs="Times New Roman"/>
                <w:kern w:val="2"/>
                <w:sz w:val="21"/>
                <w:szCs w:val="21"/>
                <w:lang w:val="en-US" w:eastAsia="zh-CN" w:bidi="ar-SA"/>
              </w:rPr>
            </w:pPr>
            <w:r>
              <w:rPr>
                <w:rFonts w:hint="eastAsia" w:cs="Times New Roman"/>
                <w:kern w:val="2"/>
                <w:sz w:val="21"/>
                <w:szCs w:val="21"/>
                <w:lang w:val="en-US" w:eastAsia="zh-CN" w:bidi="ar-SA"/>
              </w:rPr>
              <w:t>3.50~7.78</w:t>
            </w:r>
          </w:p>
        </w:tc>
        <w:tc>
          <w:tcPr>
            <w:tcW w:w="414" w:type="pct"/>
            <w:vAlign w:val="center"/>
          </w:tcPr>
          <w:p w14:paraId="00552423">
            <w:pPr>
              <w:jc w:val="center"/>
              <w:rPr>
                <w:rFonts w:hint="default" w:ascii="Times New Roman" w:hAnsi="Times New Roman" w:eastAsia="宋体" w:cs="Times New Roman"/>
                <w:kern w:val="2"/>
                <w:sz w:val="21"/>
                <w:szCs w:val="21"/>
                <w:lang w:val="en-US" w:eastAsia="zh-CN" w:bidi="ar-SA"/>
              </w:rPr>
            </w:pPr>
            <w:r>
              <w:rPr>
                <w:rFonts w:hint="eastAsia" w:cs="Times New Roman"/>
                <w:kern w:val="2"/>
                <w:sz w:val="21"/>
                <w:szCs w:val="21"/>
                <w:lang w:val="en-US" w:eastAsia="zh-CN" w:bidi="ar-SA"/>
              </w:rPr>
              <w:t>0.91~1.59</w:t>
            </w:r>
          </w:p>
        </w:tc>
        <w:tc>
          <w:tcPr>
            <w:tcW w:w="450" w:type="pct"/>
            <w:vAlign w:val="center"/>
          </w:tcPr>
          <w:p w14:paraId="179D52DD">
            <w:pPr>
              <w:jc w:val="center"/>
              <w:rPr>
                <w:rFonts w:hint="default" w:ascii="Times New Roman" w:hAnsi="Times New Roman" w:eastAsia="宋体" w:cs="Times New Roman"/>
                <w:kern w:val="2"/>
                <w:sz w:val="21"/>
                <w:szCs w:val="21"/>
                <w:lang w:val="en-US" w:eastAsia="zh-CN" w:bidi="ar-SA"/>
              </w:rPr>
            </w:pPr>
            <w:r>
              <w:rPr>
                <w:rFonts w:hint="eastAsia" w:cs="Times New Roman"/>
                <w:kern w:val="2"/>
                <w:sz w:val="21"/>
                <w:szCs w:val="21"/>
                <w:lang w:val="en-US" w:eastAsia="zh-CN" w:bidi="ar-SA"/>
              </w:rPr>
              <w:t>9.64~17.82</w:t>
            </w:r>
          </w:p>
        </w:tc>
      </w:tr>
    </w:tbl>
    <w:p w14:paraId="473DA310">
      <w:pPr>
        <w:pStyle w:val="24"/>
        <w:ind w:left="0" w:leftChars="0" w:firstLine="0" w:firstLineChars="0"/>
      </w:pPr>
    </w:p>
    <w:p w14:paraId="6ACF5A37">
      <w:pPr>
        <w:pStyle w:val="46"/>
        <w:spacing w:before="156" w:after="156"/>
        <w:ind w:left="0"/>
        <w:rPr>
          <w:szCs w:val="20"/>
        </w:rPr>
      </w:pPr>
      <w:r>
        <w:rPr>
          <w:rFonts w:hint="eastAsia"/>
          <w:szCs w:val="20"/>
          <w:lang w:eastAsia="zh-CN"/>
        </w:rPr>
        <w:t>肉品质</w:t>
      </w:r>
    </w:p>
    <w:p w14:paraId="05F7EF27">
      <w:pPr>
        <w:pStyle w:val="24"/>
        <w:rPr>
          <w:rFonts w:hint="eastAsia"/>
        </w:rPr>
      </w:pPr>
      <w:r>
        <w:rPr>
          <w:rFonts w:hint="eastAsia"/>
        </w:rPr>
        <w:t>汉中</w:t>
      </w:r>
      <w:r>
        <w:rPr>
          <w:rFonts w:hint="eastAsia"/>
          <w:lang w:val="en-US" w:eastAsia="zh-CN"/>
        </w:rPr>
        <w:t>绵羊</w:t>
      </w:r>
      <w:r>
        <w:rPr>
          <w:rFonts w:hint="eastAsia"/>
          <w:lang w:eastAsia="zh-CN"/>
        </w:rPr>
        <w:t>肉品质</w:t>
      </w:r>
      <w:r>
        <w:rPr>
          <w:rFonts w:hint="eastAsia"/>
        </w:rPr>
        <w:t>见表</w:t>
      </w:r>
      <w:r>
        <w:rPr>
          <w:rFonts w:hint="eastAsia"/>
          <w:lang w:val="en-US" w:eastAsia="zh-CN"/>
        </w:rPr>
        <w:t>5</w:t>
      </w:r>
      <w:r>
        <w:rPr>
          <w:rFonts w:hint="eastAsia"/>
        </w:rPr>
        <w:t>。</w:t>
      </w:r>
    </w:p>
    <w:p w14:paraId="4D98A659">
      <w:pPr>
        <w:pStyle w:val="24"/>
        <w:rPr>
          <w:rFonts w:hint="eastAsia"/>
        </w:rPr>
      </w:pPr>
    </w:p>
    <w:p w14:paraId="42D9EBC3">
      <w:pPr>
        <w:pStyle w:val="24"/>
        <w:ind w:left="0" w:leftChars="0" w:firstLine="0" w:firstLineChars="0"/>
        <w:jc w:val="center"/>
      </w:pPr>
      <w:r>
        <w:rPr>
          <w:rFonts w:hint="eastAsia" w:ascii="宋体" w:hAnsi="Times New Roman" w:eastAsia="宋体" w:cs="Times New Roman"/>
          <w:kern w:val="0"/>
          <w:sz w:val="21"/>
          <w:szCs w:val="20"/>
          <w:lang w:val="en-US" w:eastAsia="zh-CN" w:bidi="ar-SA"/>
        </w:rPr>
        <w:t>表</w:t>
      </w:r>
      <w:r>
        <w:rPr>
          <w:rFonts w:hint="eastAsia" w:cs="Times New Roman"/>
          <w:kern w:val="0"/>
          <w:sz w:val="21"/>
          <w:szCs w:val="20"/>
          <w:lang w:val="en-US" w:eastAsia="zh-CN" w:bidi="ar-SA"/>
        </w:rPr>
        <w:t>5</w:t>
      </w:r>
      <w:r>
        <w:rPr>
          <w:rFonts w:hint="eastAsia" w:ascii="宋体" w:hAnsi="Times New Roman" w:eastAsia="宋体" w:cs="Times New Roman"/>
          <w:kern w:val="0"/>
          <w:sz w:val="21"/>
          <w:szCs w:val="20"/>
          <w:lang w:val="en-US" w:eastAsia="zh-CN" w:bidi="ar-SA"/>
        </w:rPr>
        <w:t xml:space="preserve">  汉中绵羊</w:t>
      </w:r>
      <w:r>
        <w:rPr>
          <w:rFonts w:hint="eastAsia" w:cs="Times New Roman"/>
          <w:kern w:val="0"/>
          <w:sz w:val="21"/>
          <w:szCs w:val="20"/>
          <w:lang w:val="en-US" w:eastAsia="zh-CN" w:bidi="ar-SA"/>
        </w:rPr>
        <w:t>屠宰</w:t>
      </w:r>
      <w:r>
        <w:rPr>
          <w:rFonts w:hint="eastAsia" w:ascii="宋体" w:hAnsi="Times New Roman" w:eastAsia="宋体" w:cs="Times New Roman"/>
          <w:kern w:val="0"/>
          <w:sz w:val="21"/>
          <w:szCs w:val="20"/>
          <w:lang w:val="en-US" w:eastAsia="zh-CN" w:bidi="ar-SA"/>
        </w:rPr>
        <w:t>性能</w:t>
      </w:r>
    </w:p>
    <w:tbl>
      <w:tblPr>
        <w:tblStyle w:val="3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1"/>
        <w:gridCol w:w="761"/>
        <w:gridCol w:w="708"/>
        <w:gridCol w:w="756"/>
        <w:gridCol w:w="744"/>
        <w:gridCol w:w="936"/>
        <w:gridCol w:w="912"/>
        <w:gridCol w:w="744"/>
        <w:gridCol w:w="732"/>
        <w:gridCol w:w="948"/>
        <w:gridCol w:w="854"/>
      </w:tblGrid>
      <w:tr w14:paraId="369E6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dxa"/>
            <w:vMerge w:val="restart"/>
            <w:vAlign w:val="center"/>
          </w:tcPr>
          <w:p w14:paraId="618D5A32">
            <w:pPr>
              <w:jc w:val="center"/>
              <w:rPr>
                <w:vertAlign w:val="baseline"/>
              </w:rPr>
            </w:pPr>
            <w:r>
              <w:rPr>
                <w:szCs w:val="21"/>
              </w:rPr>
              <w:t>性别</w:t>
            </w:r>
          </w:p>
        </w:tc>
        <w:tc>
          <w:tcPr>
            <w:tcW w:w="2225" w:type="dxa"/>
            <w:gridSpan w:val="3"/>
            <w:vAlign w:val="center"/>
          </w:tcPr>
          <w:p w14:paraId="1FA735AC">
            <w:pPr>
              <w:pStyle w:val="24"/>
              <w:ind w:left="0" w:leftChars="0" w:firstLine="0" w:firstLineChars="0"/>
              <w:jc w:val="center"/>
              <w:rPr>
                <w:rFonts w:hint="eastAsia" w:eastAsia="宋体"/>
                <w:szCs w:val="18"/>
                <w:vertAlign w:val="baseline"/>
                <w:lang w:eastAsia="zh-CN"/>
              </w:rPr>
            </w:pPr>
            <w:r>
              <w:rPr>
                <w:rFonts w:hint="eastAsia"/>
                <w:szCs w:val="18"/>
                <w:vertAlign w:val="baseline"/>
                <w:lang w:eastAsia="zh-CN"/>
              </w:rPr>
              <w:t>肉色</w:t>
            </w:r>
          </w:p>
        </w:tc>
        <w:tc>
          <w:tcPr>
            <w:tcW w:w="744" w:type="dxa"/>
            <w:vMerge w:val="restart"/>
            <w:vAlign w:val="center"/>
          </w:tcPr>
          <w:p w14:paraId="45353B81">
            <w:pPr>
              <w:jc w:val="center"/>
              <w:rPr>
                <w:vertAlign w:val="baseline"/>
              </w:rPr>
            </w:pPr>
            <w:r>
              <w:rPr>
                <w:rFonts w:hint="eastAsia"/>
                <w:szCs w:val="21"/>
              </w:rPr>
              <w:t>p</w:t>
            </w:r>
            <w:r>
              <w:rPr>
                <w:szCs w:val="21"/>
              </w:rPr>
              <w:t>H</w:t>
            </w:r>
          </w:p>
        </w:tc>
        <w:tc>
          <w:tcPr>
            <w:tcW w:w="936" w:type="dxa"/>
            <w:vMerge w:val="restart"/>
            <w:vAlign w:val="center"/>
          </w:tcPr>
          <w:p w14:paraId="78C1689C">
            <w:pPr>
              <w:jc w:val="center"/>
              <w:rPr>
                <w:szCs w:val="21"/>
              </w:rPr>
            </w:pPr>
            <w:r>
              <w:rPr>
                <w:szCs w:val="21"/>
              </w:rPr>
              <w:t>干物质</w:t>
            </w:r>
          </w:p>
          <w:p w14:paraId="09E66DCA">
            <w:pPr>
              <w:jc w:val="center"/>
              <w:rPr>
                <w:vertAlign w:val="baseline"/>
              </w:rPr>
            </w:pPr>
            <w:r>
              <w:rPr>
                <w:rFonts w:hint="eastAsia"/>
                <w:szCs w:val="21"/>
              </w:rPr>
              <w:t>（%）</w:t>
            </w:r>
          </w:p>
        </w:tc>
        <w:tc>
          <w:tcPr>
            <w:tcW w:w="912" w:type="dxa"/>
            <w:vMerge w:val="restart"/>
            <w:vAlign w:val="center"/>
          </w:tcPr>
          <w:p w14:paraId="21321E5B">
            <w:pPr>
              <w:jc w:val="center"/>
              <w:rPr>
                <w:szCs w:val="21"/>
              </w:rPr>
            </w:pPr>
            <w:r>
              <w:rPr>
                <w:szCs w:val="21"/>
              </w:rPr>
              <w:t>蛋白质</w:t>
            </w:r>
          </w:p>
          <w:p w14:paraId="2F663221">
            <w:pPr>
              <w:jc w:val="center"/>
              <w:rPr>
                <w:szCs w:val="21"/>
              </w:rPr>
            </w:pPr>
            <w:r>
              <w:rPr>
                <w:szCs w:val="21"/>
              </w:rPr>
              <w:t>含量</w:t>
            </w:r>
          </w:p>
          <w:p w14:paraId="4BCE2477">
            <w:pPr>
              <w:jc w:val="center"/>
              <w:rPr>
                <w:vertAlign w:val="baseline"/>
              </w:rPr>
            </w:pPr>
            <w:r>
              <w:rPr>
                <w:szCs w:val="21"/>
              </w:rPr>
              <w:t>（%）</w:t>
            </w:r>
          </w:p>
        </w:tc>
        <w:tc>
          <w:tcPr>
            <w:tcW w:w="744" w:type="dxa"/>
            <w:vMerge w:val="restart"/>
            <w:vAlign w:val="center"/>
          </w:tcPr>
          <w:p w14:paraId="000CA222">
            <w:pPr>
              <w:jc w:val="center"/>
              <w:rPr>
                <w:szCs w:val="21"/>
              </w:rPr>
            </w:pPr>
            <w:r>
              <w:rPr>
                <w:szCs w:val="21"/>
              </w:rPr>
              <w:t>脂肪</w:t>
            </w:r>
          </w:p>
          <w:p w14:paraId="75A33720">
            <w:pPr>
              <w:jc w:val="center"/>
              <w:rPr>
                <w:szCs w:val="21"/>
              </w:rPr>
            </w:pPr>
            <w:r>
              <w:rPr>
                <w:szCs w:val="21"/>
              </w:rPr>
              <w:t>含量</w:t>
            </w:r>
          </w:p>
          <w:p w14:paraId="2D90EF92">
            <w:pPr>
              <w:jc w:val="center"/>
              <w:rPr>
                <w:vertAlign w:val="baseline"/>
              </w:rPr>
            </w:pPr>
            <w:r>
              <w:rPr>
                <w:szCs w:val="21"/>
              </w:rPr>
              <w:t>（%）</w:t>
            </w:r>
          </w:p>
        </w:tc>
        <w:tc>
          <w:tcPr>
            <w:tcW w:w="732" w:type="dxa"/>
            <w:vMerge w:val="restart"/>
            <w:vAlign w:val="center"/>
          </w:tcPr>
          <w:p w14:paraId="626B4508">
            <w:pPr>
              <w:jc w:val="center"/>
              <w:rPr>
                <w:szCs w:val="21"/>
              </w:rPr>
            </w:pPr>
            <w:r>
              <w:rPr>
                <w:szCs w:val="21"/>
              </w:rPr>
              <w:t>滴水</w:t>
            </w:r>
          </w:p>
          <w:p w14:paraId="2B8053D7">
            <w:pPr>
              <w:jc w:val="center"/>
              <w:rPr>
                <w:szCs w:val="21"/>
              </w:rPr>
            </w:pPr>
            <w:r>
              <w:rPr>
                <w:szCs w:val="21"/>
              </w:rPr>
              <w:t>损失</w:t>
            </w:r>
          </w:p>
          <w:p w14:paraId="4A5A3ECC">
            <w:pPr>
              <w:jc w:val="center"/>
              <w:rPr>
                <w:vertAlign w:val="baseline"/>
              </w:rPr>
            </w:pPr>
            <w:r>
              <w:rPr>
                <w:szCs w:val="21"/>
              </w:rPr>
              <w:t>（%）</w:t>
            </w:r>
          </w:p>
        </w:tc>
        <w:tc>
          <w:tcPr>
            <w:tcW w:w="948" w:type="dxa"/>
            <w:vMerge w:val="restart"/>
            <w:vAlign w:val="center"/>
          </w:tcPr>
          <w:p w14:paraId="4FFAE67D">
            <w:pPr>
              <w:jc w:val="center"/>
              <w:rPr>
                <w:szCs w:val="21"/>
              </w:rPr>
            </w:pPr>
            <w:r>
              <w:rPr>
                <w:szCs w:val="21"/>
              </w:rPr>
              <w:t>熟肉率</w:t>
            </w:r>
          </w:p>
          <w:p w14:paraId="01997653">
            <w:pPr>
              <w:jc w:val="center"/>
              <w:rPr>
                <w:vertAlign w:val="baseline"/>
              </w:rPr>
            </w:pPr>
            <w:r>
              <w:rPr>
                <w:szCs w:val="21"/>
              </w:rPr>
              <w:t>（cm</w:t>
            </w:r>
            <w:r>
              <w:rPr>
                <w:szCs w:val="21"/>
                <w:vertAlign w:val="superscript"/>
              </w:rPr>
              <w:t>2</w:t>
            </w:r>
            <w:r>
              <w:rPr>
                <w:szCs w:val="21"/>
              </w:rPr>
              <w:t>）</w:t>
            </w:r>
          </w:p>
        </w:tc>
        <w:tc>
          <w:tcPr>
            <w:tcW w:w="854" w:type="dxa"/>
            <w:vMerge w:val="restart"/>
            <w:vAlign w:val="center"/>
          </w:tcPr>
          <w:p w14:paraId="16B716E5">
            <w:pPr>
              <w:jc w:val="center"/>
              <w:rPr>
                <w:szCs w:val="21"/>
              </w:rPr>
            </w:pPr>
            <w:r>
              <w:rPr>
                <w:szCs w:val="21"/>
              </w:rPr>
              <w:t>剪切力</w:t>
            </w:r>
          </w:p>
          <w:p w14:paraId="5381BCC0">
            <w:pPr>
              <w:jc w:val="center"/>
              <w:rPr>
                <w:vertAlign w:val="baseline"/>
              </w:rPr>
            </w:pPr>
            <w:r>
              <w:rPr>
                <w:szCs w:val="21"/>
              </w:rPr>
              <w:t>（N）</w:t>
            </w:r>
          </w:p>
        </w:tc>
      </w:tr>
      <w:tr w14:paraId="3C813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dxa"/>
            <w:vMerge w:val="continue"/>
            <w:vAlign w:val="center"/>
          </w:tcPr>
          <w:p w14:paraId="6BB7FDCE">
            <w:pPr>
              <w:jc w:val="center"/>
              <w:rPr>
                <w:vertAlign w:val="baseline"/>
              </w:rPr>
            </w:pPr>
          </w:p>
        </w:tc>
        <w:tc>
          <w:tcPr>
            <w:tcW w:w="761" w:type="dxa"/>
            <w:vAlign w:val="center"/>
          </w:tcPr>
          <w:p w14:paraId="7ABFB1F8">
            <w:pPr>
              <w:jc w:val="center"/>
              <w:rPr>
                <w:vertAlign w:val="baseline"/>
              </w:rPr>
            </w:pPr>
            <w:r>
              <w:rPr>
                <w:rFonts w:hint="eastAsia"/>
                <w:szCs w:val="21"/>
              </w:rPr>
              <w:t>L*</w:t>
            </w:r>
          </w:p>
        </w:tc>
        <w:tc>
          <w:tcPr>
            <w:tcW w:w="708" w:type="dxa"/>
            <w:vAlign w:val="center"/>
          </w:tcPr>
          <w:p w14:paraId="56948CB4">
            <w:pPr>
              <w:jc w:val="center"/>
              <w:rPr>
                <w:vertAlign w:val="baseline"/>
              </w:rPr>
            </w:pPr>
            <w:r>
              <w:rPr>
                <w:rFonts w:hint="eastAsia"/>
                <w:szCs w:val="21"/>
              </w:rPr>
              <w:t>a*</w:t>
            </w:r>
          </w:p>
        </w:tc>
        <w:tc>
          <w:tcPr>
            <w:tcW w:w="756" w:type="dxa"/>
            <w:vAlign w:val="center"/>
          </w:tcPr>
          <w:p w14:paraId="5D202D65">
            <w:pPr>
              <w:jc w:val="center"/>
              <w:rPr>
                <w:vertAlign w:val="baseline"/>
              </w:rPr>
            </w:pPr>
            <w:r>
              <w:rPr>
                <w:rFonts w:hint="eastAsia"/>
                <w:szCs w:val="21"/>
              </w:rPr>
              <w:t>b*</w:t>
            </w:r>
          </w:p>
        </w:tc>
        <w:tc>
          <w:tcPr>
            <w:tcW w:w="744" w:type="dxa"/>
            <w:vMerge w:val="continue"/>
            <w:vAlign w:val="center"/>
          </w:tcPr>
          <w:p w14:paraId="367D73A9">
            <w:pPr>
              <w:jc w:val="center"/>
              <w:rPr>
                <w:vertAlign w:val="baseline"/>
              </w:rPr>
            </w:pPr>
          </w:p>
        </w:tc>
        <w:tc>
          <w:tcPr>
            <w:tcW w:w="936" w:type="dxa"/>
            <w:vMerge w:val="continue"/>
            <w:vAlign w:val="center"/>
          </w:tcPr>
          <w:p w14:paraId="614403DE">
            <w:pPr>
              <w:jc w:val="center"/>
              <w:rPr>
                <w:vertAlign w:val="baseline"/>
              </w:rPr>
            </w:pPr>
          </w:p>
        </w:tc>
        <w:tc>
          <w:tcPr>
            <w:tcW w:w="912" w:type="dxa"/>
            <w:vMerge w:val="continue"/>
            <w:vAlign w:val="center"/>
          </w:tcPr>
          <w:p w14:paraId="677755A7">
            <w:pPr>
              <w:jc w:val="center"/>
              <w:rPr>
                <w:vertAlign w:val="baseline"/>
              </w:rPr>
            </w:pPr>
          </w:p>
        </w:tc>
        <w:tc>
          <w:tcPr>
            <w:tcW w:w="744" w:type="dxa"/>
            <w:vMerge w:val="continue"/>
            <w:vAlign w:val="center"/>
          </w:tcPr>
          <w:p w14:paraId="350BAEA0">
            <w:pPr>
              <w:jc w:val="center"/>
              <w:rPr>
                <w:vertAlign w:val="baseline"/>
              </w:rPr>
            </w:pPr>
          </w:p>
        </w:tc>
        <w:tc>
          <w:tcPr>
            <w:tcW w:w="732" w:type="dxa"/>
            <w:vMerge w:val="continue"/>
            <w:vAlign w:val="center"/>
          </w:tcPr>
          <w:p w14:paraId="4DBCF38E">
            <w:pPr>
              <w:jc w:val="center"/>
              <w:rPr>
                <w:vertAlign w:val="baseline"/>
              </w:rPr>
            </w:pPr>
          </w:p>
        </w:tc>
        <w:tc>
          <w:tcPr>
            <w:tcW w:w="948" w:type="dxa"/>
            <w:vMerge w:val="continue"/>
            <w:vAlign w:val="center"/>
          </w:tcPr>
          <w:p w14:paraId="094FA4AE">
            <w:pPr>
              <w:jc w:val="center"/>
              <w:rPr>
                <w:vertAlign w:val="baseline"/>
              </w:rPr>
            </w:pPr>
          </w:p>
        </w:tc>
        <w:tc>
          <w:tcPr>
            <w:tcW w:w="854" w:type="dxa"/>
            <w:vMerge w:val="continue"/>
            <w:vAlign w:val="center"/>
          </w:tcPr>
          <w:p w14:paraId="3BA425E8">
            <w:pPr>
              <w:jc w:val="center"/>
              <w:rPr>
                <w:vertAlign w:val="baseline"/>
              </w:rPr>
            </w:pPr>
          </w:p>
        </w:tc>
      </w:tr>
      <w:tr w14:paraId="6BBC7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dxa"/>
            <w:vAlign w:val="center"/>
          </w:tcPr>
          <w:p w14:paraId="343AFD1E">
            <w:pPr>
              <w:jc w:val="center"/>
              <w:rPr>
                <w:vertAlign w:val="baseline"/>
              </w:rPr>
            </w:pPr>
            <w:r>
              <w:rPr>
                <w:szCs w:val="21"/>
              </w:rPr>
              <w:t>公</w:t>
            </w:r>
          </w:p>
        </w:tc>
        <w:tc>
          <w:tcPr>
            <w:tcW w:w="761" w:type="dxa"/>
            <w:vAlign w:val="center"/>
          </w:tcPr>
          <w:p w14:paraId="2B72863C">
            <w:pPr>
              <w:jc w:val="center"/>
              <w:rPr>
                <w:rFonts w:hint="default" w:eastAsia="宋体"/>
                <w:vertAlign w:val="baseline"/>
                <w:lang w:val="en-US" w:eastAsia="zh-CN"/>
              </w:rPr>
            </w:pPr>
            <w:r>
              <w:rPr>
                <w:rFonts w:hint="eastAsia"/>
                <w:vertAlign w:val="baseline"/>
                <w:lang w:val="en-US" w:eastAsia="zh-CN"/>
              </w:rPr>
              <w:t>34.15~38.35</w:t>
            </w:r>
          </w:p>
        </w:tc>
        <w:tc>
          <w:tcPr>
            <w:tcW w:w="708" w:type="dxa"/>
            <w:vAlign w:val="center"/>
          </w:tcPr>
          <w:p w14:paraId="38112B70">
            <w:pPr>
              <w:jc w:val="center"/>
              <w:rPr>
                <w:rFonts w:hint="default" w:eastAsia="宋体"/>
                <w:vertAlign w:val="baseline"/>
                <w:lang w:val="en-US" w:eastAsia="zh-CN"/>
              </w:rPr>
            </w:pPr>
            <w:r>
              <w:rPr>
                <w:rFonts w:hint="eastAsia"/>
                <w:vertAlign w:val="baseline"/>
                <w:lang w:val="en-US" w:eastAsia="zh-CN"/>
              </w:rPr>
              <w:t>11.83~13.57</w:t>
            </w:r>
          </w:p>
        </w:tc>
        <w:tc>
          <w:tcPr>
            <w:tcW w:w="756" w:type="dxa"/>
            <w:vAlign w:val="center"/>
          </w:tcPr>
          <w:p w14:paraId="6F0EEBAA">
            <w:pPr>
              <w:jc w:val="center"/>
              <w:rPr>
                <w:rFonts w:hint="default" w:eastAsia="宋体"/>
                <w:vertAlign w:val="baseline"/>
                <w:lang w:val="en-US" w:eastAsia="zh-CN"/>
              </w:rPr>
            </w:pPr>
            <w:r>
              <w:rPr>
                <w:rFonts w:hint="eastAsia"/>
                <w:vertAlign w:val="baseline"/>
                <w:lang w:val="en-US" w:eastAsia="zh-CN"/>
              </w:rPr>
              <w:t>9.01~10.53</w:t>
            </w:r>
          </w:p>
        </w:tc>
        <w:tc>
          <w:tcPr>
            <w:tcW w:w="744" w:type="dxa"/>
            <w:vAlign w:val="center"/>
          </w:tcPr>
          <w:p w14:paraId="64A739EC">
            <w:pPr>
              <w:jc w:val="center"/>
              <w:rPr>
                <w:rFonts w:hint="default" w:eastAsia="宋体"/>
                <w:vertAlign w:val="baseline"/>
                <w:lang w:val="en-US" w:eastAsia="zh-CN"/>
              </w:rPr>
            </w:pPr>
            <w:r>
              <w:rPr>
                <w:rFonts w:hint="eastAsia"/>
                <w:vertAlign w:val="baseline"/>
                <w:lang w:val="en-US" w:eastAsia="zh-CN"/>
              </w:rPr>
              <w:t>6.16~6.50</w:t>
            </w:r>
          </w:p>
        </w:tc>
        <w:tc>
          <w:tcPr>
            <w:tcW w:w="936" w:type="dxa"/>
            <w:vAlign w:val="center"/>
          </w:tcPr>
          <w:p w14:paraId="23D54F89">
            <w:pPr>
              <w:jc w:val="center"/>
              <w:rPr>
                <w:rFonts w:hint="default" w:eastAsia="宋体"/>
                <w:vertAlign w:val="baseline"/>
                <w:lang w:val="en-US" w:eastAsia="zh-CN"/>
              </w:rPr>
            </w:pPr>
            <w:r>
              <w:rPr>
                <w:rFonts w:hint="eastAsia"/>
                <w:vertAlign w:val="baseline"/>
                <w:lang w:val="en-US" w:eastAsia="zh-CN"/>
              </w:rPr>
              <w:t>22.14~24.26</w:t>
            </w:r>
          </w:p>
        </w:tc>
        <w:tc>
          <w:tcPr>
            <w:tcW w:w="912" w:type="dxa"/>
            <w:vAlign w:val="center"/>
          </w:tcPr>
          <w:p w14:paraId="0032FAC6">
            <w:pPr>
              <w:jc w:val="center"/>
              <w:rPr>
                <w:rFonts w:hint="default" w:eastAsia="宋体"/>
                <w:vertAlign w:val="baseline"/>
                <w:lang w:val="en-US" w:eastAsia="zh-CN"/>
              </w:rPr>
            </w:pPr>
            <w:r>
              <w:rPr>
                <w:rFonts w:hint="eastAsia"/>
                <w:vertAlign w:val="baseline"/>
                <w:lang w:val="en-US" w:eastAsia="zh-CN"/>
              </w:rPr>
              <w:t>18.85~20.21</w:t>
            </w:r>
          </w:p>
        </w:tc>
        <w:tc>
          <w:tcPr>
            <w:tcW w:w="744" w:type="dxa"/>
            <w:vAlign w:val="center"/>
          </w:tcPr>
          <w:p w14:paraId="083D3CF8">
            <w:pPr>
              <w:jc w:val="center"/>
              <w:rPr>
                <w:rFonts w:hint="default" w:eastAsia="宋体"/>
                <w:vertAlign w:val="baseline"/>
                <w:lang w:val="en-US" w:eastAsia="zh-CN"/>
              </w:rPr>
            </w:pPr>
            <w:r>
              <w:rPr>
                <w:rFonts w:hint="eastAsia"/>
                <w:vertAlign w:val="baseline"/>
                <w:lang w:val="en-US" w:eastAsia="zh-CN"/>
              </w:rPr>
              <w:t>2.90~3.64</w:t>
            </w:r>
          </w:p>
        </w:tc>
        <w:tc>
          <w:tcPr>
            <w:tcW w:w="732" w:type="dxa"/>
            <w:vAlign w:val="center"/>
          </w:tcPr>
          <w:p w14:paraId="1F3230CF">
            <w:pPr>
              <w:jc w:val="center"/>
              <w:rPr>
                <w:rFonts w:hint="default" w:eastAsia="宋体"/>
                <w:vertAlign w:val="baseline"/>
                <w:lang w:val="en-US" w:eastAsia="zh-CN"/>
              </w:rPr>
            </w:pPr>
            <w:r>
              <w:rPr>
                <w:rFonts w:hint="eastAsia"/>
                <w:vertAlign w:val="baseline"/>
                <w:lang w:val="en-US" w:eastAsia="zh-CN"/>
              </w:rPr>
              <w:t>5.04~8.82</w:t>
            </w:r>
          </w:p>
        </w:tc>
        <w:tc>
          <w:tcPr>
            <w:tcW w:w="948" w:type="dxa"/>
            <w:vAlign w:val="center"/>
          </w:tcPr>
          <w:p w14:paraId="208CA9C3">
            <w:pPr>
              <w:jc w:val="center"/>
              <w:rPr>
                <w:rFonts w:hint="default" w:eastAsia="宋体"/>
                <w:vertAlign w:val="baseline"/>
                <w:lang w:val="en-US" w:eastAsia="zh-CN"/>
              </w:rPr>
            </w:pPr>
            <w:r>
              <w:rPr>
                <w:rFonts w:hint="eastAsia"/>
                <w:vertAlign w:val="baseline"/>
                <w:lang w:val="en-US" w:eastAsia="zh-CN"/>
              </w:rPr>
              <w:t>51.46~62.82</w:t>
            </w:r>
          </w:p>
        </w:tc>
        <w:tc>
          <w:tcPr>
            <w:tcW w:w="854" w:type="dxa"/>
            <w:vAlign w:val="center"/>
          </w:tcPr>
          <w:p w14:paraId="69681B7C">
            <w:pPr>
              <w:jc w:val="center"/>
              <w:rPr>
                <w:rFonts w:hint="default" w:eastAsia="宋体"/>
                <w:vertAlign w:val="baseline"/>
                <w:lang w:val="en-US" w:eastAsia="zh-CN"/>
              </w:rPr>
            </w:pPr>
            <w:r>
              <w:rPr>
                <w:rFonts w:hint="eastAsia"/>
                <w:vertAlign w:val="baseline"/>
                <w:lang w:val="en-US" w:eastAsia="zh-CN"/>
              </w:rPr>
              <w:t>40.92~49.58</w:t>
            </w:r>
          </w:p>
        </w:tc>
      </w:tr>
      <w:tr w14:paraId="499AB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dxa"/>
            <w:vAlign w:val="center"/>
          </w:tcPr>
          <w:p w14:paraId="2F3854D8">
            <w:pPr>
              <w:jc w:val="center"/>
              <w:rPr>
                <w:vertAlign w:val="baseline"/>
              </w:rPr>
            </w:pPr>
            <w:r>
              <w:rPr>
                <w:szCs w:val="21"/>
              </w:rPr>
              <w:t>母</w:t>
            </w:r>
          </w:p>
        </w:tc>
        <w:tc>
          <w:tcPr>
            <w:tcW w:w="761" w:type="dxa"/>
            <w:vAlign w:val="center"/>
          </w:tcPr>
          <w:p w14:paraId="653FB8CD">
            <w:pPr>
              <w:jc w:val="center"/>
              <w:rPr>
                <w:rFonts w:hint="default" w:eastAsia="宋体"/>
                <w:szCs w:val="21"/>
                <w:lang w:val="en-US" w:eastAsia="zh-CN"/>
              </w:rPr>
            </w:pPr>
            <w:r>
              <w:rPr>
                <w:rFonts w:hint="eastAsia"/>
                <w:szCs w:val="21"/>
                <w:lang w:val="en-US" w:eastAsia="zh-CN"/>
              </w:rPr>
              <w:t>35.63~39.39</w:t>
            </w:r>
          </w:p>
        </w:tc>
        <w:tc>
          <w:tcPr>
            <w:tcW w:w="708" w:type="dxa"/>
            <w:vAlign w:val="center"/>
          </w:tcPr>
          <w:p w14:paraId="0F45CB08">
            <w:pPr>
              <w:jc w:val="center"/>
              <w:rPr>
                <w:rFonts w:hint="default" w:eastAsia="宋体"/>
                <w:szCs w:val="21"/>
                <w:lang w:val="en-US" w:eastAsia="zh-CN"/>
              </w:rPr>
            </w:pPr>
            <w:r>
              <w:rPr>
                <w:rFonts w:hint="eastAsia"/>
                <w:szCs w:val="21"/>
                <w:lang w:val="en-US" w:eastAsia="zh-CN"/>
              </w:rPr>
              <w:t>11.48~13.54</w:t>
            </w:r>
          </w:p>
        </w:tc>
        <w:tc>
          <w:tcPr>
            <w:tcW w:w="756" w:type="dxa"/>
            <w:vAlign w:val="center"/>
          </w:tcPr>
          <w:p w14:paraId="066E6B41">
            <w:pPr>
              <w:jc w:val="center"/>
              <w:rPr>
                <w:rFonts w:hint="default" w:eastAsia="宋体"/>
                <w:szCs w:val="21"/>
                <w:lang w:val="en-US" w:eastAsia="zh-CN"/>
              </w:rPr>
            </w:pPr>
            <w:r>
              <w:rPr>
                <w:rFonts w:hint="eastAsia"/>
                <w:szCs w:val="21"/>
                <w:lang w:val="en-US" w:eastAsia="zh-CN"/>
              </w:rPr>
              <w:t>9.54~11.28</w:t>
            </w:r>
          </w:p>
        </w:tc>
        <w:tc>
          <w:tcPr>
            <w:tcW w:w="744" w:type="dxa"/>
            <w:vAlign w:val="center"/>
          </w:tcPr>
          <w:p w14:paraId="3775BF28">
            <w:pPr>
              <w:jc w:val="center"/>
              <w:rPr>
                <w:rFonts w:hint="default" w:eastAsia="宋体"/>
                <w:szCs w:val="21"/>
                <w:lang w:val="en-US" w:eastAsia="zh-CN"/>
              </w:rPr>
            </w:pPr>
            <w:r>
              <w:rPr>
                <w:rFonts w:hint="eastAsia"/>
                <w:szCs w:val="21"/>
                <w:lang w:val="en-US" w:eastAsia="zh-CN"/>
              </w:rPr>
              <w:t>6.00~6.42</w:t>
            </w:r>
          </w:p>
        </w:tc>
        <w:tc>
          <w:tcPr>
            <w:tcW w:w="936" w:type="dxa"/>
            <w:vAlign w:val="center"/>
          </w:tcPr>
          <w:p w14:paraId="02592DEC">
            <w:pPr>
              <w:jc w:val="center"/>
              <w:rPr>
                <w:rFonts w:hint="default" w:eastAsia="宋体"/>
                <w:szCs w:val="21"/>
                <w:lang w:val="en-US" w:eastAsia="zh-CN"/>
              </w:rPr>
            </w:pPr>
            <w:r>
              <w:rPr>
                <w:rFonts w:hint="eastAsia"/>
                <w:szCs w:val="21"/>
                <w:lang w:val="en-US" w:eastAsia="zh-CN"/>
              </w:rPr>
              <w:t>20.59~27.03</w:t>
            </w:r>
          </w:p>
        </w:tc>
        <w:tc>
          <w:tcPr>
            <w:tcW w:w="912" w:type="dxa"/>
            <w:vAlign w:val="center"/>
          </w:tcPr>
          <w:p w14:paraId="0D378CF5">
            <w:pPr>
              <w:jc w:val="center"/>
              <w:rPr>
                <w:rFonts w:hint="default" w:eastAsia="宋体"/>
                <w:vertAlign w:val="baseline"/>
                <w:lang w:val="en-US" w:eastAsia="zh-CN"/>
              </w:rPr>
            </w:pPr>
            <w:r>
              <w:rPr>
                <w:rFonts w:hint="eastAsia"/>
                <w:vertAlign w:val="baseline"/>
                <w:lang w:val="en-US" w:eastAsia="zh-CN"/>
              </w:rPr>
              <w:t>18.43~20.11</w:t>
            </w:r>
          </w:p>
        </w:tc>
        <w:tc>
          <w:tcPr>
            <w:tcW w:w="744" w:type="dxa"/>
            <w:vAlign w:val="center"/>
          </w:tcPr>
          <w:p w14:paraId="2A0A0C8B">
            <w:pPr>
              <w:jc w:val="center"/>
              <w:rPr>
                <w:rFonts w:hint="default" w:eastAsia="宋体"/>
                <w:vertAlign w:val="baseline"/>
                <w:lang w:val="en-US" w:eastAsia="zh-CN"/>
              </w:rPr>
            </w:pPr>
            <w:r>
              <w:rPr>
                <w:rFonts w:hint="eastAsia"/>
                <w:vertAlign w:val="baseline"/>
                <w:lang w:val="en-US" w:eastAsia="zh-CN"/>
              </w:rPr>
              <w:t>3.13~3.65</w:t>
            </w:r>
          </w:p>
        </w:tc>
        <w:tc>
          <w:tcPr>
            <w:tcW w:w="732" w:type="dxa"/>
            <w:vAlign w:val="center"/>
          </w:tcPr>
          <w:p w14:paraId="09FB3DAF">
            <w:pPr>
              <w:jc w:val="center"/>
              <w:rPr>
                <w:rFonts w:hint="default" w:eastAsia="宋体"/>
                <w:vertAlign w:val="baseline"/>
                <w:lang w:val="en-US" w:eastAsia="zh-CN"/>
              </w:rPr>
            </w:pPr>
            <w:r>
              <w:rPr>
                <w:rFonts w:hint="eastAsia"/>
                <w:vertAlign w:val="baseline"/>
                <w:lang w:val="en-US" w:eastAsia="zh-CN"/>
              </w:rPr>
              <w:t>4.81~7.43</w:t>
            </w:r>
          </w:p>
        </w:tc>
        <w:tc>
          <w:tcPr>
            <w:tcW w:w="948" w:type="dxa"/>
            <w:vAlign w:val="center"/>
          </w:tcPr>
          <w:p w14:paraId="340050C6">
            <w:pPr>
              <w:jc w:val="center"/>
              <w:rPr>
                <w:rFonts w:hint="default" w:eastAsia="宋体"/>
                <w:vertAlign w:val="baseline"/>
                <w:lang w:val="en-US" w:eastAsia="zh-CN"/>
              </w:rPr>
            </w:pPr>
            <w:r>
              <w:rPr>
                <w:rFonts w:hint="eastAsia"/>
                <w:vertAlign w:val="baseline"/>
                <w:lang w:val="en-US" w:eastAsia="zh-CN"/>
              </w:rPr>
              <w:t>51.15~60.21</w:t>
            </w:r>
          </w:p>
        </w:tc>
        <w:tc>
          <w:tcPr>
            <w:tcW w:w="854" w:type="dxa"/>
            <w:vAlign w:val="center"/>
          </w:tcPr>
          <w:p w14:paraId="5F85ED8D">
            <w:pPr>
              <w:jc w:val="center"/>
              <w:rPr>
                <w:rFonts w:hint="default" w:eastAsia="宋体"/>
                <w:vertAlign w:val="baseline"/>
                <w:lang w:val="en-US" w:eastAsia="zh-CN"/>
              </w:rPr>
            </w:pPr>
            <w:r>
              <w:rPr>
                <w:rFonts w:hint="eastAsia"/>
                <w:vertAlign w:val="baseline"/>
                <w:lang w:val="en-US" w:eastAsia="zh-CN"/>
              </w:rPr>
              <w:t>42.84~50.28</w:t>
            </w:r>
          </w:p>
        </w:tc>
      </w:tr>
    </w:tbl>
    <w:p w14:paraId="7932498B">
      <w:pPr>
        <w:pStyle w:val="24"/>
        <w:ind w:left="0" w:leftChars="0" w:firstLine="0" w:firstLineChars="0"/>
      </w:pPr>
    </w:p>
    <w:p w14:paraId="6832B11D">
      <w:pPr>
        <w:pStyle w:val="46"/>
        <w:spacing w:before="156" w:after="156"/>
        <w:ind w:left="0"/>
        <w:rPr>
          <w:szCs w:val="20"/>
        </w:rPr>
      </w:pPr>
      <w:r>
        <w:rPr>
          <w:rFonts w:hint="eastAsia"/>
          <w:szCs w:val="20"/>
          <w:lang w:eastAsia="zh-CN"/>
        </w:rPr>
        <w:t>繁殖性能</w:t>
      </w:r>
    </w:p>
    <w:p w14:paraId="0DD7C4D5">
      <w:pPr>
        <w:ind w:firstLine="420" w:firstLineChars="200"/>
        <w:jc w:val="both"/>
        <w:rPr>
          <w:rFonts w:hint="default" w:eastAsia="宋体"/>
          <w:lang w:val="en-US" w:eastAsia="zh-CN"/>
        </w:rPr>
      </w:pPr>
      <w:r>
        <w:rPr>
          <w:rFonts w:hint="eastAsia" w:ascii="宋体" w:hAnsi="Times New Roman" w:eastAsia="宋体" w:cs="Times New Roman"/>
          <w:kern w:val="0"/>
          <w:sz w:val="21"/>
          <w:szCs w:val="20"/>
          <w:lang w:val="en-US" w:eastAsia="zh-CN" w:bidi="ar-SA"/>
        </w:rPr>
        <w:t>汉中绵羊性成熟较早，初情期为6</w:t>
      </w:r>
      <w:r>
        <w:rPr>
          <w:rFonts w:hint="eastAsia" w:ascii="宋体" w:cs="Times New Roman"/>
          <w:kern w:val="0"/>
          <w:sz w:val="21"/>
          <w:szCs w:val="20"/>
          <w:lang w:val="en-US" w:eastAsia="zh-CN" w:bidi="ar-SA"/>
        </w:rPr>
        <w:t>~</w:t>
      </w:r>
      <w:r>
        <w:rPr>
          <w:rFonts w:hint="eastAsia" w:ascii="宋体" w:hAnsi="Times New Roman" w:eastAsia="宋体" w:cs="Times New Roman"/>
          <w:kern w:val="0"/>
          <w:sz w:val="21"/>
          <w:szCs w:val="20"/>
          <w:lang w:val="en-US" w:eastAsia="zh-CN" w:bidi="ar-SA"/>
        </w:rPr>
        <w:t>8月龄，公母羊一般一岁开始配种。母羊终年发情，发情周期平均为16d,发情持续期平均39.5h，妊娠期平均150d，产羔率141.5％，羔羊成活率92％，泌乳期三个月，自然断奶可两年产三羔。</w:t>
      </w:r>
      <w:r>
        <w:rPr>
          <w:rFonts w:hint="eastAsia"/>
          <w:lang w:val="en-US" w:eastAsia="zh-CN"/>
        </w:rPr>
        <w:t xml:space="preserve">                                                         </w:t>
      </w:r>
    </w:p>
    <w:p w14:paraId="49D7E1AA">
      <w:pPr>
        <w:pStyle w:val="49"/>
        <w:spacing w:before="312" w:after="312"/>
      </w:pPr>
      <w:r>
        <w:rPr>
          <w:rFonts w:hint="eastAsia"/>
        </w:rPr>
        <w:t>测定方法</w:t>
      </w:r>
      <w:r>
        <w:rPr>
          <w:rFonts w:hint="eastAsia"/>
          <w:lang w:eastAsia="zh-CN"/>
        </w:rPr>
        <w:t>与计算</w:t>
      </w:r>
    </w:p>
    <w:p w14:paraId="55A0A3E0">
      <w:pPr>
        <w:pStyle w:val="9"/>
        <w:ind w:firstLine="420" w:firstLineChars="200"/>
        <w:rPr>
          <w:rFonts w:hint="eastAsia" w:eastAsia="宋体"/>
          <w:lang w:eastAsia="zh-CN"/>
        </w:rPr>
      </w:pPr>
      <w:r>
        <w:rPr>
          <w:rFonts w:hint="eastAsia"/>
        </w:rPr>
        <w:t>体重、体尺和生产性能的测定应符合</w:t>
      </w:r>
      <w:r>
        <w:rPr>
          <w:rFonts w:hint="eastAsia"/>
          <w:lang w:val="en-US" w:eastAsia="zh-CN"/>
        </w:rPr>
        <w:t xml:space="preserve"> </w:t>
      </w:r>
      <w:r>
        <w:rPr>
          <w:rFonts w:hint="eastAsia" w:ascii="Times New Roman" w:hAnsi="Times New Roman" w:eastAsia="宋体" w:cs="Times New Roman"/>
          <w:kern w:val="2"/>
          <w:sz w:val="21"/>
          <w:szCs w:val="24"/>
          <w:lang w:val="en-US" w:eastAsia="zh-CN" w:bidi="ar-SA"/>
        </w:rPr>
        <w:t>NY/T 1236</w:t>
      </w:r>
      <w:r>
        <w:rPr>
          <w:rFonts w:hint="eastAsia" w:ascii="Times New Roman" w:cs="Times New Roman"/>
          <w:kern w:val="2"/>
          <w:sz w:val="21"/>
          <w:szCs w:val="24"/>
          <w:lang w:val="en-US" w:eastAsia="zh-CN" w:bidi="ar-SA"/>
        </w:rPr>
        <w:t xml:space="preserve"> </w:t>
      </w:r>
      <w:r>
        <w:rPr>
          <w:rFonts w:hint="eastAsia"/>
        </w:rPr>
        <w:t>的规定。</w:t>
      </w:r>
      <w:r>
        <w:rPr>
          <w:rFonts w:hint="eastAsia"/>
          <w:lang w:val="en-US" w:eastAsia="zh-CN"/>
        </w:rPr>
        <w:t>羊毛颜色测定应符合</w:t>
      </w:r>
      <w:r>
        <w:rPr>
          <w:rFonts w:hint="eastAsia"/>
        </w:rPr>
        <w:t>GB/T 3</w:t>
      </w:r>
      <w:r>
        <w:rPr>
          <w:rFonts w:hint="eastAsia"/>
          <w:lang w:val="en-US" w:eastAsia="zh-CN"/>
        </w:rPr>
        <w:t>2</w:t>
      </w:r>
      <w:r>
        <w:rPr>
          <w:rFonts w:hint="eastAsia"/>
        </w:rPr>
        <w:t>134</w:t>
      </w:r>
      <w:r>
        <w:rPr>
          <w:rFonts w:hint="eastAsia"/>
          <w:lang w:val="en-US" w:eastAsia="zh-CN"/>
        </w:rPr>
        <w:t xml:space="preserve"> 的规定。</w:t>
      </w:r>
    </w:p>
    <w:p w14:paraId="1AD14A77">
      <w:pPr>
        <w:pStyle w:val="49"/>
        <w:spacing w:before="312" w:after="312"/>
      </w:pPr>
      <w:r>
        <w:rPr>
          <w:rFonts w:hint="eastAsia"/>
        </w:rPr>
        <w:t>种用基本要求</w:t>
      </w:r>
    </w:p>
    <w:p w14:paraId="6F906AA6">
      <w:pPr>
        <w:ind w:firstLine="420" w:firstLineChars="200"/>
        <w:rPr>
          <w:rFonts w:hint="eastAsia" w:asciiTheme="majorEastAsia" w:hAnsiTheme="majorEastAsia" w:eastAsiaTheme="majorEastAsia" w:cstheme="majorEastAsia"/>
          <w:szCs w:val="21"/>
        </w:rPr>
      </w:pPr>
      <w:r>
        <w:rPr>
          <w:rFonts w:hint="eastAsia" w:asciiTheme="majorEastAsia" w:hAnsiTheme="majorEastAsia" w:eastAsiaTheme="majorEastAsia" w:cstheme="majorEastAsia"/>
          <w:szCs w:val="21"/>
        </w:rPr>
        <w:t>种用要求如下：</w:t>
      </w:r>
    </w:p>
    <w:p w14:paraId="04CD71A2">
      <w:pPr>
        <w:ind w:firstLine="420" w:firstLineChars="200"/>
        <w:rPr>
          <w:rFonts w:hint="eastAsia" w:asciiTheme="majorEastAsia" w:hAnsiTheme="majorEastAsia" w:eastAsiaTheme="majorEastAsia" w:cstheme="majorEastAsia"/>
          <w:szCs w:val="21"/>
        </w:rPr>
      </w:pPr>
    </w:p>
    <w:p w14:paraId="0C0CF598">
      <w:pPr>
        <w:rPr>
          <w:rFonts w:hint="eastAsia" w:asciiTheme="majorEastAsia" w:hAnsiTheme="majorEastAsia" w:eastAsiaTheme="majorEastAsia" w:cstheme="majorEastAsia"/>
          <w:kern w:val="0"/>
          <w:szCs w:val="21"/>
        </w:rPr>
      </w:pPr>
      <w:r>
        <w:rPr>
          <w:rFonts w:hint="eastAsia" w:asciiTheme="majorEastAsia" w:hAnsiTheme="majorEastAsia" w:eastAsiaTheme="majorEastAsia" w:cstheme="majorEastAsia"/>
          <w:kern w:val="0"/>
          <w:szCs w:val="21"/>
        </w:rPr>
        <w:t>7.1体型外貌应符合本品种特征，生殖器官发育正常。</w:t>
      </w:r>
    </w:p>
    <w:p w14:paraId="499C7B10">
      <w:pPr>
        <w:rPr>
          <w:rFonts w:hint="eastAsia" w:asciiTheme="majorEastAsia" w:hAnsiTheme="majorEastAsia" w:eastAsiaTheme="majorEastAsia" w:cstheme="majorEastAsia"/>
          <w:kern w:val="0"/>
          <w:szCs w:val="21"/>
        </w:rPr>
      </w:pPr>
    </w:p>
    <w:p w14:paraId="409F1D54">
      <w:pPr>
        <w:rPr>
          <w:rFonts w:hint="eastAsia" w:asciiTheme="majorEastAsia" w:hAnsiTheme="majorEastAsia" w:eastAsiaTheme="majorEastAsia" w:cstheme="majorEastAsia"/>
          <w:kern w:val="0"/>
          <w:szCs w:val="21"/>
        </w:rPr>
      </w:pPr>
      <w:r>
        <w:rPr>
          <w:rFonts w:hint="eastAsia" w:asciiTheme="majorEastAsia" w:hAnsiTheme="majorEastAsia" w:eastAsiaTheme="majorEastAsia" w:cstheme="majorEastAsia"/>
          <w:kern w:val="0"/>
          <w:szCs w:val="21"/>
        </w:rPr>
        <w:t>7.2无遗传疾患和损征，健康状况良好。</w:t>
      </w:r>
    </w:p>
    <w:p w14:paraId="44694C07">
      <w:pPr>
        <w:rPr>
          <w:rFonts w:hint="eastAsia" w:asciiTheme="majorEastAsia" w:hAnsiTheme="majorEastAsia" w:eastAsiaTheme="majorEastAsia" w:cstheme="majorEastAsia"/>
          <w:kern w:val="0"/>
          <w:szCs w:val="21"/>
        </w:rPr>
      </w:pPr>
    </w:p>
    <w:p w14:paraId="7B7DE347">
      <w:pPr>
        <w:rPr>
          <w:rFonts w:hint="eastAsia" w:asciiTheme="majorEastAsia" w:hAnsiTheme="majorEastAsia" w:eastAsiaTheme="majorEastAsia" w:cstheme="majorEastAsia"/>
          <w:kern w:val="0"/>
          <w:szCs w:val="21"/>
        </w:rPr>
      </w:pPr>
      <w:r>
        <w:rPr>
          <w:rFonts w:hint="eastAsia" w:asciiTheme="majorEastAsia" w:hAnsiTheme="majorEastAsia" w:eastAsiaTheme="majorEastAsia" w:cstheme="majorEastAsia"/>
          <w:kern w:val="0"/>
          <w:szCs w:val="21"/>
        </w:rPr>
        <w:t>7.3种用个体耳号清晰，来源、血统清楚，系谱档案齐全。</w:t>
      </w:r>
    </w:p>
    <w:p w14:paraId="1EE2A038">
      <w:pPr>
        <w:rPr>
          <w:rFonts w:hint="eastAsia" w:asciiTheme="majorEastAsia" w:hAnsiTheme="majorEastAsia" w:eastAsiaTheme="majorEastAsia" w:cstheme="majorEastAsia"/>
          <w:kern w:val="0"/>
          <w:szCs w:val="21"/>
        </w:rPr>
      </w:pPr>
    </w:p>
    <w:p w14:paraId="4C417E08">
      <w:pPr>
        <w:rPr>
          <w:rFonts w:hint="eastAsia" w:asciiTheme="majorEastAsia" w:hAnsiTheme="majorEastAsia" w:eastAsiaTheme="majorEastAsia" w:cstheme="majorEastAsia"/>
          <w:kern w:val="0"/>
          <w:szCs w:val="21"/>
        </w:rPr>
      </w:pPr>
      <w:r>
        <w:rPr>
          <w:rFonts w:hint="eastAsia" w:asciiTheme="majorEastAsia" w:hAnsiTheme="majorEastAsia" w:eastAsiaTheme="majorEastAsia" w:cstheme="majorEastAsia"/>
          <w:kern w:val="0"/>
          <w:szCs w:val="21"/>
        </w:rPr>
        <w:t>7.4种用个体或双亲经过性能测定，主要经济性状资料齐全。</w:t>
      </w:r>
    </w:p>
    <w:p w14:paraId="37EA6C19">
      <w:pPr>
        <w:rPr>
          <w:rFonts w:hint="eastAsia" w:asciiTheme="majorEastAsia" w:hAnsiTheme="majorEastAsia" w:eastAsiaTheme="majorEastAsia" w:cstheme="majorEastAsia"/>
          <w:kern w:val="0"/>
          <w:szCs w:val="21"/>
        </w:rPr>
      </w:pPr>
    </w:p>
    <w:p w14:paraId="3A4FF720">
      <w:pPr>
        <w:rPr>
          <w:rFonts w:asciiTheme="majorEastAsia" w:hAnsiTheme="majorEastAsia" w:eastAsiaTheme="majorEastAsia" w:cstheme="majorEastAsia"/>
          <w:kern w:val="0"/>
          <w:szCs w:val="21"/>
        </w:rPr>
      </w:pPr>
      <w:r>
        <w:rPr>
          <w:rFonts w:hint="eastAsia" w:asciiTheme="majorEastAsia" w:hAnsiTheme="majorEastAsia" w:eastAsiaTheme="majorEastAsia" w:cstheme="majorEastAsia"/>
          <w:kern w:val="0"/>
          <w:szCs w:val="21"/>
        </w:rPr>
        <w:t>7.5有种</w:t>
      </w:r>
      <w:r>
        <w:rPr>
          <w:rFonts w:hint="eastAsia" w:asciiTheme="majorEastAsia" w:hAnsiTheme="majorEastAsia" w:eastAsiaTheme="majorEastAsia" w:cstheme="majorEastAsia"/>
          <w:kern w:val="0"/>
          <w:szCs w:val="21"/>
          <w:lang w:val="en-US" w:eastAsia="zh-CN"/>
        </w:rPr>
        <w:t>羊</w:t>
      </w:r>
      <w:r>
        <w:rPr>
          <w:rFonts w:hint="eastAsia" w:asciiTheme="majorEastAsia" w:hAnsiTheme="majorEastAsia" w:eastAsiaTheme="majorEastAsia" w:cstheme="majorEastAsia"/>
          <w:kern w:val="0"/>
          <w:szCs w:val="21"/>
        </w:rPr>
        <w:t>合格证，根据《跨省调运乳用种用动物产地检疫规程》的规定出具检疫证书。</w:t>
      </w:r>
    </w:p>
    <w:p w14:paraId="7EE5D6EB">
      <w:pPr>
        <w:pStyle w:val="24"/>
        <w:rPr>
          <w:rFonts w:asciiTheme="majorEastAsia" w:hAnsiTheme="majorEastAsia" w:eastAsiaTheme="majorEastAsia" w:cstheme="majorEastAsia"/>
          <w:szCs w:val="21"/>
        </w:rPr>
      </w:pPr>
    </w:p>
    <w:p w14:paraId="13C5AC7D">
      <w:pPr>
        <w:pStyle w:val="24"/>
      </w:pPr>
    </w:p>
    <w:p w14:paraId="753436C6">
      <w:pPr>
        <w:pStyle w:val="46"/>
        <w:numPr>
          <w:ilvl w:val="1"/>
          <w:numId w:val="0"/>
        </w:numPr>
        <w:spacing w:before="156" w:after="156"/>
        <w:ind w:firstLine="420" w:firstLineChars="200"/>
      </w:pPr>
    </w:p>
    <w:bookmarkEnd w:id="82"/>
    <w:bookmarkEnd w:id="83"/>
    <w:bookmarkEnd w:id="84"/>
    <w:bookmarkEnd w:id="85"/>
    <w:p w14:paraId="37B3455D">
      <w:pPr>
        <w:pStyle w:val="102"/>
      </w:pPr>
    </w:p>
    <w:p w14:paraId="0B1F875C">
      <w:pPr>
        <w:pStyle w:val="90"/>
      </w:pPr>
    </w:p>
    <w:p w14:paraId="4E9D3454">
      <w:pPr>
        <w:pStyle w:val="88"/>
      </w:pPr>
      <w:r>
        <w:br w:type="textWrapping"/>
      </w:r>
      <w:bookmarkStart w:id="86" w:name="_Toc4942595"/>
      <w:bookmarkStart w:id="87" w:name="_Toc8076945"/>
      <w:bookmarkStart w:id="88" w:name="_Toc25099104"/>
      <w:bookmarkStart w:id="89" w:name="_Toc4942637"/>
      <w:bookmarkStart w:id="90" w:name="_Toc32070256"/>
      <w:bookmarkStart w:id="91" w:name="_Toc21982673"/>
      <w:bookmarkStart w:id="92" w:name="_Toc4940369"/>
      <w:bookmarkStart w:id="93" w:name="_Toc25177634"/>
      <w:r>
        <w:rPr>
          <w:rFonts w:hint="eastAsia"/>
        </w:rPr>
        <w:t>（资料性附录）</w:t>
      </w:r>
      <w:r>
        <w:br w:type="textWrapping"/>
      </w:r>
      <w:bookmarkEnd w:id="86"/>
      <w:bookmarkEnd w:id="87"/>
      <w:bookmarkEnd w:id="88"/>
      <w:bookmarkEnd w:id="89"/>
      <w:bookmarkEnd w:id="90"/>
      <w:bookmarkEnd w:id="91"/>
      <w:bookmarkEnd w:id="92"/>
      <w:bookmarkEnd w:id="93"/>
      <w:r>
        <w:rPr>
          <w:rFonts w:hint="eastAsia"/>
        </w:rPr>
        <w:t>汉中</w:t>
      </w:r>
      <w:r>
        <w:rPr>
          <w:rFonts w:hint="eastAsia"/>
          <w:lang w:val="en-US" w:eastAsia="zh-CN"/>
        </w:rPr>
        <w:t>绵羊</w:t>
      </w:r>
      <w:r>
        <w:rPr>
          <w:rFonts w:hint="eastAsia"/>
        </w:rPr>
        <w:t>品种照片</w:t>
      </w:r>
    </w:p>
    <w:p w14:paraId="7796541B">
      <w:pPr>
        <w:pStyle w:val="106"/>
        <w:spacing w:before="312" w:after="312"/>
      </w:pPr>
      <w:r>
        <w:rPr>
          <w:rFonts w:hint="eastAsia"/>
          <w:color w:val="000000" w:themeColor="text1"/>
          <w14:textFill>
            <w14:solidFill>
              <w14:schemeClr w14:val="tx1"/>
            </w14:solidFill>
          </w14:textFill>
        </w:rPr>
        <w:t>汉中</w:t>
      </w:r>
      <w:r>
        <w:rPr>
          <w:rFonts w:hint="eastAsia"/>
          <w:color w:val="000000" w:themeColor="text1"/>
          <w:lang w:val="en-US" w:eastAsia="zh-CN"/>
          <w14:textFill>
            <w14:solidFill>
              <w14:schemeClr w14:val="tx1"/>
            </w14:solidFill>
          </w14:textFill>
        </w:rPr>
        <w:t>绵羊</w:t>
      </w:r>
      <w:r>
        <w:rPr>
          <w:rFonts w:hint="eastAsia"/>
          <w:color w:val="000000" w:themeColor="text1"/>
          <w14:textFill>
            <w14:solidFill>
              <w14:schemeClr w14:val="tx1"/>
            </w14:solidFill>
          </w14:textFill>
        </w:rPr>
        <w:t>正面图片</w:t>
      </w:r>
    </w:p>
    <w:p w14:paraId="5BF72D1B">
      <w:pPr>
        <w:pStyle w:val="24"/>
        <w:ind w:left="0" w:leftChars="0" w:firstLine="0" w:firstLineChars="0"/>
        <w:jc w:val="center"/>
      </w:pPr>
      <w:r>
        <w:rPr>
          <w:rFonts w:hint="eastAsia" w:eastAsia="宋体"/>
          <w:lang w:eastAsia="zh-CN"/>
        </w:rPr>
        <w:drawing>
          <wp:inline distT="0" distB="0" distL="114300" distR="114300">
            <wp:extent cx="4588510" cy="3060065"/>
            <wp:effectExtent l="0" t="0" r="13970" b="3175"/>
            <wp:docPr id="1" name="图片 1" descr="公羊(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公羊(2)"/>
                    <pic:cNvPicPr>
                      <a:picLocks noChangeAspect="1"/>
                    </pic:cNvPicPr>
                  </pic:nvPicPr>
                  <pic:blipFill>
                    <a:blip r:embed="rId8"/>
                    <a:stretch>
                      <a:fillRect/>
                    </a:stretch>
                  </pic:blipFill>
                  <pic:spPr>
                    <a:xfrm>
                      <a:off x="0" y="0"/>
                      <a:ext cx="4588510" cy="3060065"/>
                    </a:xfrm>
                    <a:prstGeom prst="rect">
                      <a:avLst/>
                    </a:prstGeom>
                  </pic:spPr>
                </pic:pic>
              </a:graphicData>
            </a:graphic>
          </wp:inline>
        </w:drawing>
      </w:r>
    </w:p>
    <w:p w14:paraId="7E4838CA">
      <w:pPr>
        <w:pStyle w:val="24"/>
        <w:keepNext w:val="0"/>
        <w:keepLines w:val="0"/>
        <w:pageBreakBefore w:val="0"/>
        <w:widowControl/>
        <w:numPr>
          <w:ilvl w:val="0"/>
          <w:numId w:val="10"/>
        </w:numPr>
        <w:kinsoku/>
        <w:wordWrap/>
        <w:overflowPunct/>
        <w:topLinePunct w:val="0"/>
        <w:autoSpaceDE w:val="0"/>
        <w:autoSpaceDN w:val="0"/>
        <w:bidi w:val="0"/>
        <w:adjustRightInd/>
        <w:snapToGrid/>
        <w:ind w:firstLine="0" w:firstLineChars="0"/>
        <w:jc w:val="center"/>
        <w:textAlignment w:val="auto"/>
        <w:rPr>
          <w:rFonts w:hint="eastAsia" w:hAnsi="宋体" w:cs="宋体"/>
          <w:sz w:val="24"/>
          <w:szCs w:val="24"/>
          <w:lang w:eastAsia="zh-CN"/>
        </w:rPr>
      </w:pPr>
      <w:r>
        <w:rPr>
          <w:rFonts w:hint="eastAsia" w:hAnsi="宋体" w:cs="宋体"/>
          <w:sz w:val="24"/>
          <w:szCs w:val="24"/>
        </w:rPr>
        <w:t>公</w:t>
      </w:r>
      <w:r>
        <w:rPr>
          <w:rFonts w:hint="eastAsia" w:hAnsi="宋体" w:cs="宋体"/>
          <w:sz w:val="24"/>
          <w:szCs w:val="24"/>
          <w:lang w:val="en-US" w:eastAsia="zh-CN"/>
        </w:rPr>
        <w:t>羊</w:t>
      </w:r>
    </w:p>
    <w:p w14:paraId="1A3EC12A">
      <w:pPr>
        <w:pStyle w:val="24"/>
        <w:numPr>
          <w:ilvl w:val="0"/>
          <w:numId w:val="0"/>
        </w:numPr>
        <w:jc w:val="center"/>
        <w:rPr>
          <w:rFonts w:hint="eastAsia" w:hAnsi="宋体" w:cs="宋体"/>
          <w:sz w:val="24"/>
          <w:szCs w:val="24"/>
          <w:lang w:eastAsia="zh-CN"/>
        </w:rPr>
      </w:pPr>
      <w:r>
        <w:rPr>
          <w:rFonts w:hint="eastAsia" w:hAnsi="宋体" w:cs="宋体"/>
          <w:sz w:val="24"/>
          <w:szCs w:val="24"/>
          <w:lang w:eastAsia="zh-CN"/>
        </w:rPr>
        <w:drawing>
          <wp:inline distT="0" distB="0" distL="114300" distR="114300">
            <wp:extent cx="4590415" cy="3060065"/>
            <wp:effectExtent l="0" t="0" r="12065" b="3175"/>
            <wp:docPr id="3" name="图片 3" descr="母羊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母羊 (1)"/>
                    <pic:cNvPicPr>
                      <a:picLocks noChangeAspect="1"/>
                    </pic:cNvPicPr>
                  </pic:nvPicPr>
                  <pic:blipFill>
                    <a:blip r:embed="rId9"/>
                    <a:stretch>
                      <a:fillRect/>
                    </a:stretch>
                  </pic:blipFill>
                  <pic:spPr>
                    <a:xfrm>
                      <a:off x="0" y="0"/>
                      <a:ext cx="4590415" cy="3060065"/>
                    </a:xfrm>
                    <a:prstGeom prst="rect">
                      <a:avLst/>
                    </a:prstGeom>
                  </pic:spPr>
                </pic:pic>
              </a:graphicData>
            </a:graphic>
          </wp:inline>
        </w:drawing>
      </w:r>
    </w:p>
    <w:p w14:paraId="5C691FF1">
      <w:pPr>
        <w:pStyle w:val="24"/>
        <w:numPr>
          <w:ilvl w:val="0"/>
          <w:numId w:val="10"/>
        </w:numPr>
        <w:ind w:left="0" w:leftChars="0" w:firstLine="0" w:firstLineChars="0"/>
        <w:jc w:val="center"/>
        <w:rPr>
          <w:rFonts w:hint="eastAsia" w:hAnsi="宋体" w:cs="宋体"/>
          <w:sz w:val="24"/>
          <w:szCs w:val="24"/>
          <w:lang w:val="en-US" w:eastAsia="zh-CN"/>
        </w:rPr>
      </w:pPr>
      <w:r>
        <w:rPr>
          <w:rFonts w:hint="eastAsia" w:hAnsi="宋体" w:cs="宋体"/>
          <w:sz w:val="24"/>
          <w:szCs w:val="24"/>
        </w:rPr>
        <w:t>母</w:t>
      </w:r>
      <w:r>
        <w:rPr>
          <w:rFonts w:hint="eastAsia" w:hAnsi="宋体" w:cs="宋体"/>
          <w:sz w:val="24"/>
          <w:szCs w:val="24"/>
          <w:lang w:val="en-US" w:eastAsia="zh-CN"/>
        </w:rPr>
        <w:t>羊</w:t>
      </w:r>
    </w:p>
    <w:p w14:paraId="229C7E58">
      <w:pPr>
        <w:pStyle w:val="24"/>
        <w:numPr>
          <w:ilvl w:val="0"/>
          <w:numId w:val="0"/>
        </w:numPr>
        <w:ind w:leftChars="0"/>
        <w:jc w:val="both"/>
        <w:rPr>
          <w:rFonts w:hint="default" w:hAnsi="宋体" w:cs="宋体"/>
          <w:sz w:val="24"/>
          <w:szCs w:val="24"/>
          <w:lang w:val="en-US" w:eastAsia="zh-CN"/>
        </w:rPr>
      </w:pPr>
    </w:p>
    <w:p w14:paraId="40FB4B38">
      <w:pPr>
        <w:pStyle w:val="106"/>
        <w:spacing w:before="312" w:after="312"/>
      </w:pPr>
      <w:r>
        <w:rPr>
          <w:rFonts w:hint="eastAsia"/>
        </w:rPr>
        <w:t>汉中</w:t>
      </w:r>
      <w:r>
        <w:rPr>
          <w:rFonts w:hint="eastAsia"/>
          <w:lang w:val="en-US" w:eastAsia="zh-CN"/>
        </w:rPr>
        <w:t>绵羊群体</w:t>
      </w:r>
      <w:r>
        <w:rPr>
          <w:rFonts w:hint="eastAsia"/>
        </w:rPr>
        <w:t>图片</w:t>
      </w:r>
    </w:p>
    <w:p w14:paraId="2DFDAAD5">
      <w:pPr>
        <w:pStyle w:val="24"/>
        <w:ind w:firstLine="0" w:firstLineChars="0"/>
        <w:jc w:val="center"/>
        <w:rPr>
          <w:rFonts w:hint="eastAsia" w:eastAsia="宋体"/>
          <w:lang w:eastAsia="zh-CN"/>
        </w:rPr>
      </w:pPr>
      <w:r>
        <w:rPr>
          <w:rFonts w:hint="eastAsia" w:eastAsia="宋体"/>
          <w:lang w:eastAsia="zh-CN"/>
        </w:rPr>
        <w:drawing>
          <wp:inline distT="0" distB="0" distL="114300" distR="114300">
            <wp:extent cx="4590415" cy="3060065"/>
            <wp:effectExtent l="0" t="0" r="12065" b="3175"/>
            <wp:docPr id="4" name="图片 4" descr="汉中绵羊群体照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汉中绵羊群体照_new"/>
                    <pic:cNvPicPr>
                      <a:picLocks noChangeAspect="1"/>
                    </pic:cNvPicPr>
                  </pic:nvPicPr>
                  <pic:blipFill>
                    <a:blip r:embed="rId10"/>
                    <a:stretch>
                      <a:fillRect/>
                    </a:stretch>
                  </pic:blipFill>
                  <pic:spPr>
                    <a:xfrm>
                      <a:off x="0" y="0"/>
                      <a:ext cx="4590415" cy="3060065"/>
                    </a:xfrm>
                    <a:prstGeom prst="rect">
                      <a:avLst/>
                    </a:prstGeom>
                  </pic:spPr>
                </pic:pic>
              </a:graphicData>
            </a:graphic>
          </wp:inline>
        </w:drawing>
      </w:r>
    </w:p>
    <w:p w14:paraId="388CCFF0">
      <w:pPr>
        <w:pStyle w:val="24"/>
        <w:ind w:firstLine="0" w:firstLineChars="0"/>
        <w:rPr>
          <w:rFonts w:ascii="黑体" w:eastAsia="黑体"/>
          <w:kern w:val="21"/>
        </w:rPr>
      </w:pPr>
    </w:p>
    <w:p w14:paraId="6E6D2AA8">
      <w:pPr>
        <w:pStyle w:val="133"/>
        <w:framePr w:wrap="around"/>
      </w:pPr>
      <w:r>
        <w:t>____</w:t>
      </w:r>
    </w:p>
    <w:sectPr>
      <w:headerReference r:id="rId5" w:type="default"/>
      <w:footerReference r:id="rId6" w:type="default"/>
      <w:pgSz w:w="11850" w:h="16783"/>
      <w:pgMar w:top="1440" w:right="1800" w:bottom="1440" w:left="1800" w:header="1418" w:footer="1134" w:gutter="0"/>
      <w:pgNumType w:start="1"/>
      <w:cols w:space="425"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panose1 w:val="02010609030101010101"/>
    <w:charset w:val="86"/>
    <w:family w:val="auto"/>
    <w:pitch w:val="default"/>
    <w:sig w:usb0="00000001" w:usb1="080E0000" w:usb2="00000000" w:usb3="00000000" w:csb0="00040000" w:csb1="00000000"/>
  </w:font>
  <w:font w:name="方正小标宋简体">
    <w:panose1 w:val="02010601030101010101"/>
    <w:charset w:val="86"/>
    <w:family w:val="auto"/>
    <w:pitch w:val="default"/>
    <w:sig w:usb0="00000001" w:usb1="080E0000" w:usb2="00000000" w:usb3="00000000" w:csb0="00040000" w:csb1="00000000"/>
  </w:font>
  <w:font w:name="Cambria Math">
    <w:panose1 w:val="02040503050406030204"/>
    <w:charset w:val="00"/>
    <w:family w:val="roman"/>
    <w:pitch w:val="default"/>
    <w:sig w:usb0="E00002FF" w:usb1="420024FF" w:usb2="00000000" w:usb3="00000000" w:csb0="2000019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E16845">
    <w:pPr>
      <w:pStyle w:val="72"/>
    </w:pPr>
    <w:r>
      <w:fldChar w:fldCharType="begin"/>
    </w:r>
    <w:r>
      <w:instrText xml:space="preserve"> PAGE  \* MERGEFORMAT </w:instrText>
    </w:r>
    <w:r>
      <w:fldChar w:fldCharType="separate"/>
    </w:r>
    <w: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E78ABB">
    <w:pPr>
      <w:pStyle w:val="47"/>
    </w:pPr>
    <w:r>
      <w:fldChar w:fldCharType="begin"/>
    </w:r>
    <w:r>
      <w:instrText xml:space="preserve"> PAGE  \* MERGEFORMAT </w:instrText>
    </w:r>
    <w:r>
      <w:fldChar w:fldCharType="separate"/>
    </w:r>
    <w:r>
      <w:t>1</w:t>
    </w:r>
    <w: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167142">
    <w:pPr>
      <w:pStyle w:val="19"/>
      <w:rPr>
        <w:rFonts w:hint="eastAsia"/>
        <w:lang w:val="en-US" w:eastAsia="zh-CN"/>
      </w:rPr>
    </w:pPr>
    <w:r>
      <w:rPr>
        <w:rFonts w:hint="eastAsia"/>
      </w:rPr>
      <w:t>DB 61/T XX -202</w:t>
    </w:r>
    <w:r>
      <w:rPr>
        <w:rFonts w:hint="eastAsia"/>
        <w:lang w:val="en-US" w:eastAsia="zh-CN"/>
      </w:rPr>
      <w:t>4</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0121F8">
    <w:pPr>
      <w:pStyle w:val="48"/>
      <w:rPr>
        <w:rFonts w:hint="eastAsia"/>
        <w:lang w:eastAsia="zh-CN"/>
      </w:rPr>
    </w:pPr>
    <w:r>
      <w:rPr>
        <w:rFonts w:hint="eastAsia"/>
      </w:rPr>
      <w:t>DB 61/T XX -202</w:t>
    </w:r>
    <w:r>
      <w:rPr>
        <w:rFonts w:hint="eastAsia"/>
        <w:lang w:val="en-US" w:eastAsia="zh-CN"/>
      </w:rPr>
      <w:t>4</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9C70F43"/>
    <w:multiLevelType w:val="multilevel"/>
    <w:tmpl w:val="19C70F43"/>
    <w:lvl w:ilvl="0" w:tentative="0">
      <w:start w:val="1"/>
      <w:numFmt w:val="lowerLetter"/>
      <w:pStyle w:val="63"/>
      <w:lvlText w:val="%1)"/>
      <w:lvlJc w:val="left"/>
      <w:pPr>
        <w:tabs>
          <w:tab w:val="left" w:pos="562"/>
        </w:tabs>
        <w:ind w:left="561" w:hanging="419"/>
      </w:pPr>
      <w:rPr>
        <w:rFonts w:hint="eastAsia" w:ascii="宋体" w:eastAsia="宋体"/>
        <w:b w:val="0"/>
        <w:i w:val="0"/>
        <w:sz w:val="21"/>
        <w:szCs w:val="21"/>
      </w:rPr>
    </w:lvl>
    <w:lvl w:ilvl="1" w:tentative="0">
      <w:start w:val="1"/>
      <w:numFmt w:val="decimal"/>
      <w:pStyle w:val="58"/>
      <w:lvlText w:val="%2)"/>
      <w:lvlJc w:val="left"/>
      <w:pPr>
        <w:tabs>
          <w:tab w:val="left" w:pos="1260"/>
        </w:tabs>
        <w:ind w:left="1259" w:hanging="419"/>
      </w:pPr>
      <w:rPr>
        <w:rFonts w:hint="eastAsia"/>
      </w:rPr>
    </w:lvl>
    <w:lvl w:ilvl="2" w:tentative="0">
      <w:start w:val="1"/>
      <w:numFmt w:val="decimal"/>
      <w:pStyle w:val="65"/>
      <w:lvlText w:val="(%3)"/>
      <w:lvlJc w:val="left"/>
      <w:pPr>
        <w:tabs>
          <w:tab w:val="left" w:pos="0"/>
        </w:tabs>
        <w:ind w:left="1679" w:hanging="420"/>
      </w:pPr>
      <w:rPr>
        <w:rFonts w:hint="eastAsia" w:ascii="宋体" w:eastAsia="宋体"/>
        <w:b w:val="0"/>
        <w:i w:val="0"/>
        <w:sz w:val="21"/>
        <w:szCs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
    <w:nsid w:val="1DBF583A"/>
    <w:multiLevelType w:val="multilevel"/>
    <w:tmpl w:val="1DBF583A"/>
    <w:lvl w:ilvl="0" w:tentative="0">
      <w:start w:val="1"/>
      <w:numFmt w:val="decimal"/>
      <w:pStyle w:val="69"/>
      <w:suff w:val="nothing"/>
      <w:lvlText w:val="注%1："/>
      <w:lvlJc w:val="left"/>
      <w:pPr>
        <w:ind w:left="1158" w:hanging="448"/>
      </w:pPr>
      <w:rPr>
        <w:rFonts w:hint="eastAsia" w:ascii="黑体" w:eastAsia="黑体"/>
        <w:b w:val="0"/>
        <w:i w:val="0"/>
        <w:sz w:val="18"/>
        <w:szCs w:val="18"/>
        <w:vertAlign w:val="baseline"/>
      </w:rPr>
    </w:lvl>
    <w:lvl w:ilvl="1" w:tentative="0">
      <w:start w:val="1"/>
      <w:numFmt w:val="lowerLetter"/>
      <w:lvlText w:val="%2)"/>
      <w:lvlJc w:val="left"/>
      <w:pPr>
        <w:tabs>
          <w:tab w:val="left" w:pos="527"/>
        </w:tabs>
        <w:ind w:left="1519" w:hanging="629"/>
      </w:pPr>
      <w:rPr>
        <w:rFonts w:hint="eastAsia"/>
        <w:vertAlign w:val="baseline"/>
      </w:rPr>
    </w:lvl>
    <w:lvl w:ilvl="2" w:tentative="0">
      <w:start w:val="1"/>
      <w:numFmt w:val="lowerRoman"/>
      <w:lvlText w:val="%3."/>
      <w:lvlJc w:val="right"/>
      <w:pPr>
        <w:tabs>
          <w:tab w:val="left" w:pos="527"/>
        </w:tabs>
        <w:ind w:left="1519" w:hanging="629"/>
      </w:pPr>
      <w:rPr>
        <w:rFonts w:hint="eastAsia"/>
        <w:vertAlign w:val="baseline"/>
      </w:rPr>
    </w:lvl>
    <w:lvl w:ilvl="3" w:tentative="0">
      <w:start w:val="1"/>
      <w:numFmt w:val="decimal"/>
      <w:lvlText w:val="%4."/>
      <w:lvlJc w:val="left"/>
      <w:pPr>
        <w:tabs>
          <w:tab w:val="left" w:pos="527"/>
        </w:tabs>
        <w:ind w:left="1519" w:hanging="629"/>
      </w:pPr>
      <w:rPr>
        <w:rFonts w:hint="eastAsia"/>
        <w:vertAlign w:val="baseline"/>
      </w:rPr>
    </w:lvl>
    <w:lvl w:ilvl="4" w:tentative="0">
      <w:start w:val="1"/>
      <w:numFmt w:val="lowerLetter"/>
      <w:lvlText w:val="%5)"/>
      <w:lvlJc w:val="left"/>
      <w:pPr>
        <w:tabs>
          <w:tab w:val="left" w:pos="527"/>
        </w:tabs>
        <w:ind w:left="1519" w:hanging="629"/>
      </w:pPr>
      <w:rPr>
        <w:rFonts w:hint="eastAsia"/>
        <w:vertAlign w:val="baseline"/>
      </w:rPr>
    </w:lvl>
    <w:lvl w:ilvl="5" w:tentative="0">
      <w:start w:val="1"/>
      <w:numFmt w:val="lowerRoman"/>
      <w:lvlText w:val="%6."/>
      <w:lvlJc w:val="right"/>
      <w:pPr>
        <w:tabs>
          <w:tab w:val="left" w:pos="527"/>
        </w:tabs>
        <w:ind w:left="1519" w:hanging="629"/>
      </w:pPr>
      <w:rPr>
        <w:rFonts w:hint="eastAsia"/>
        <w:vertAlign w:val="baseline"/>
      </w:rPr>
    </w:lvl>
    <w:lvl w:ilvl="6" w:tentative="0">
      <w:start w:val="1"/>
      <w:numFmt w:val="decimal"/>
      <w:lvlText w:val="%7."/>
      <w:lvlJc w:val="left"/>
      <w:pPr>
        <w:tabs>
          <w:tab w:val="left" w:pos="527"/>
        </w:tabs>
        <w:ind w:left="1519" w:hanging="629"/>
      </w:pPr>
      <w:rPr>
        <w:rFonts w:hint="eastAsia"/>
        <w:vertAlign w:val="baseline"/>
      </w:rPr>
    </w:lvl>
    <w:lvl w:ilvl="7" w:tentative="0">
      <w:start w:val="1"/>
      <w:numFmt w:val="lowerLetter"/>
      <w:lvlText w:val="%8)"/>
      <w:lvlJc w:val="left"/>
      <w:pPr>
        <w:tabs>
          <w:tab w:val="left" w:pos="527"/>
        </w:tabs>
        <w:ind w:left="1519" w:hanging="629"/>
      </w:pPr>
      <w:rPr>
        <w:rFonts w:hint="eastAsia"/>
        <w:vertAlign w:val="baseline"/>
      </w:rPr>
    </w:lvl>
    <w:lvl w:ilvl="8" w:tentative="0">
      <w:start w:val="1"/>
      <w:numFmt w:val="lowerRoman"/>
      <w:lvlText w:val="%9."/>
      <w:lvlJc w:val="right"/>
      <w:pPr>
        <w:tabs>
          <w:tab w:val="left" w:pos="527"/>
        </w:tabs>
        <w:ind w:left="1519" w:hanging="629"/>
      </w:pPr>
      <w:rPr>
        <w:rFonts w:hint="eastAsia"/>
        <w:vertAlign w:val="baseline"/>
      </w:rPr>
    </w:lvl>
  </w:abstractNum>
  <w:abstractNum w:abstractNumId="2">
    <w:nsid w:val="1FC91163"/>
    <w:multiLevelType w:val="multilevel"/>
    <w:tmpl w:val="1FC91163"/>
    <w:lvl w:ilvl="0" w:tentative="0">
      <w:start w:val="1"/>
      <w:numFmt w:val="decimal"/>
      <w:pStyle w:val="49"/>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46"/>
      <w:suff w:val="nothing"/>
      <w:lvlText w:val="%1.%2　"/>
      <w:lvlJc w:val="left"/>
      <w:pPr>
        <w:ind w:left="0"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50"/>
      <w:suff w:val="nothing"/>
      <w:lvlText w:val="%1.%2.%3　"/>
      <w:lvlJc w:val="left"/>
      <w:pPr>
        <w:ind w:left="0" w:firstLine="0"/>
      </w:pPr>
      <w:rPr>
        <w:rFonts w:hint="eastAsia" w:ascii="黑体" w:hAnsi="Times New Roman" w:eastAsia="黑体"/>
        <w:b w:val="0"/>
        <w:i w:val="0"/>
        <w:sz w:val="21"/>
      </w:rPr>
    </w:lvl>
    <w:lvl w:ilvl="3" w:tentative="0">
      <w:start w:val="1"/>
      <w:numFmt w:val="decimal"/>
      <w:pStyle w:val="55"/>
      <w:suff w:val="nothing"/>
      <w:lvlText w:val="%1.%2.%3.%4　"/>
      <w:lvlJc w:val="left"/>
      <w:pPr>
        <w:ind w:left="0" w:firstLine="0"/>
      </w:pPr>
      <w:rPr>
        <w:rFonts w:hint="eastAsia" w:ascii="黑体" w:hAnsi="Times New Roman" w:eastAsia="黑体"/>
        <w:b w:val="0"/>
        <w:i w:val="0"/>
        <w:sz w:val="21"/>
      </w:rPr>
    </w:lvl>
    <w:lvl w:ilvl="4" w:tentative="0">
      <w:start w:val="1"/>
      <w:numFmt w:val="decimal"/>
      <w:pStyle w:val="59"/>
      <w:suff w:val="nothing"/>
      <w:lvlText w:val="%1.%2.%3.%4.%5　"/>
      <w:lvlJc w:val="left"/>
      <w:pPr>
        <w:ind w:left="0" w:firstLine="0"/>
      </w:pPr>
      <w:rPr>
        <w:rFonts w:hint="eastAsia" w:ascii="黑体" w:hAnsi="Times New Roman" w:eastAsia="黑体"/>
        <w:b w:val="0"/>
        <w:i w:val="0"/>
        <w:sz w:val="21"/>
      </w:rPr>
    </w:lvl>
    <w:lvl w:ilvl="5" w:tentative="0">
      <w:start w:val="1"/>
      <w:numFmt w:val="decimal"/>
      <w:pStyle w:val="6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
    <w:nsid w:val="2A8F7113"/>
    <w:multiLevelType w:val="multilevel"/>
    <w:tmpl w:val="2A8F7113"/>
    <w:lvl w:ilvl="0" w:tentative="0">
      <w:start w:val="1"/>
      <w:numFmt w:val="upperLetter"/>
      <w:pStyle w:val="102"/>
      <w:suff w:val="space"/>
      <w:lvlText w:val="%1"/>
      <w:lvlJc w:val="left"/>
      <w:pPr>
        <w:ind w:left="623" w:hanging="425"/>
      </w:pPr>
      <w:rPr>
        <w:rFonts w:hint="eastAsia"/>
      </w:rPr>
    </w:lvl>
    <w:lvl w:ilvl="1" w:tentative="0">
      <w:start w:val="1"/>
      <w:numFmt w:val="decimal"/>
      <w:pStyle w:val="103"/>
      <w:suff w:val="nothing"/>
      <w:lvlText w:val="图%1.%2　"/>
      <w:lvlJc w:val="left"/>
      <w:pPr>
        <w:ind w:left="3434" w:hanging="567"/>
      </w:pPr>
      <w:rPr>
        <w:rFonts w:hint="eastAsia"/>
        <w:sz w:val="21"/>
        <w:szCs w:val="21"/>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4">
    <w:nsid w:val="2C5917C3"/>
    <w:multiLevelType w:val="multilevel"/>
    <w:tmpl w:val="2C5917C3"/>
    <w:lvl w:ilvl="0" w:tentative="0">
      <w:start w:val="1"/>
      <w:numFmt w:val="none"/>
      <w:pStyle w:val="52"/>
      <w:suff w:val="nothing"/>
      <w:lvlText w:val="%1——"/>
      <w:lvlJc w:val="left"/>
      <w:pPr>
        <w:ind w:left="1401" w:hanging="408"/>
      </w:pPr>
      <w:rPr>
        <w:rFonts w:hint="eastAsia"/>
      </w:rPr>
    </w:lvl>
    <w:lvl w:ilvl="1" w:tentative="0">
      <w:start w:val="1"/>
      <w:numFmt w:val="bullet"/>
      <w:pStyle w:val="53"/>
      <w:lvlText w:val=""/>
      <w:lvlJc w:val="left"/>
      <w:pPr>
        <w:tabs>
          <w:tab w:val="left" w:pos="760"/>
        </w:tabs>
        <w:ind w:left="1264" w:hanging="413"/>
      </w:pPr>
      <w:rPr>
        <w:rFonts w:hint="default" w:ascii="Symbol" w:hAnsi="Symbol"/>
        <w:color w:val="auto"/>
      </w:rPr>
    </w:lvl>
    <w:lvl w:ilvl="2" w:tentative="0">
      <w:start w:val="1"/>
      <w:numFmt w:val="bullet"/>
      <w:pStyle w:val="64"/>
      <w:lvlText w:val=""/>
      <w:lvlJc w:val="left"/>
      <w:pPr>
        <w:tabs>
          <w:tab w:val="left" w:pos="1678"/>
        </w:tabs>
        <w:ind w:left="1678" w:hanging="414"/>
      </w:pPr>
      <w:rPr>
        <w:rFonts w:hint="default" w:ascii="Symbol" w:hAnsi="Symbol"/>
        <w:color w:val="auto"/>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5">
    <w:nsid w:val="3D733618"/>
    <w:multiLevelType w:val="multilevel"/>
    <w:tmpl w:val="3D733618"/>
    <w:lvl w:ilvl="0" w:tentative="0">
      <w:start w:val="1"/>
      <w:numFmt w:val="decimal"/>
      <w:pStyle w:val="25"/>
      <w:lvlText w:val="%1)"/>
      <w:lvlJc w:val="left"/>
      <w:pPr>
        <w:tabs>
          <w:tab w:val="left" w:pos="0"/>
        </w:tabs>
        <w:ind w:left="720" w:hanging="357"/>
      </w:pPr>
      <w:rPr>
        <w:rFonts w:hint="eastAsia"/>
      </w:rPr>
    </w:lvl>
    <w:lvl w:ilvl="1" w:tentative="0">
      <w:start w:val="1"/>
      <w:numFmt w:val="lowerLetter"/>
      <w:lvlText w:val="%2)"/>
      <w:lvlJc w:val="left"/>
      <w:pPr>
        <w:tabs>
          <w:tab w:val="left" w:pos="504"/>
        </w:tabs>
        <w:ind w:left="544" w:hanging="544"/>
      </w:pPr>
      <w:rPr>
        <w:rFonts w:hint="eastAsia"/>
      </w:rPr>
    </w:lvl>
    <w:lvl w:ilvl="2" w:tentative="0">
      <w:start w:val="1"/>
      <w:numFmt w:val="lowerRoman"/>
      <w:lvlText w:val="%3."/>
      <w:lvlJc w:val="right"/>
      <w:pPr>
        <w:tabs>
          <w:tab w:val="left" w:pos="532"/>
        </w:tabs>
        <w:ind w:left="544" w:hanging="544"/>
      </w:pPr>
      <w:rPr>
        <w:rFonts w:hint="eastAsia"/>
      </w:rPr>
    </w:lvl>
    <w:lvl w:ilvl="3" w:tentative="0">
      <w:start w:val="1"/>
      <w:numFmt w:val="decimal"/>
      <w:lvlText w:val="%4."/>
      <w:lvlJc w:val="left"/>
      <w:pPr>
        <w:tabs>
          <w:tab w:val="left" w:pos="560"/>
        </w:tabs>
        <w:ind w:left="544" w:hanging="544"/>
      </w:pPr>
      <w:rPr>
        <w:rFonts w:hint="eastAsia"/>
      </w:rPr>
    </w:lvl>
    <w:lvl w:ilvl="4" w:tentative="0">
      <w:start w:val="1"/>
      <w:numFmt w:val="lowerLetter"/>
      <w:lvlText w:val="%5)"/>
      <w:lvlJc w:val="left"/>
      <w:pPr>
        <w:tabs>
          <w:tab w:val="left" w:pos="588"/>
        </w:tabs>
        <w:ind w:left="544" w:hanging="544"/>
      </w:pPr>
      <w:rPr>
        <w:rFonts w:hint="eastAsia"/>
      </w:rPr>
    </w:lvl>
    <w:lvl w:ilvl="5" w:tentative="0">
      <w:start w:val="1"/>
      <w:numFmt w:val="lowerRoman"/>
      <w:lvlText w:val="%6."/>
      <w:lvlJc w:val="right"/>
      <w:pPr>
        <w:tabs>
          <w:tab w:val="left" w:pos="616"/>
        </w:tabs>
        <w:ind w:left="544" w:hanging="544"/>
      </w:pPr>
      <w:rPr>
        <w:rFonts w:hint="eastAsia"/>
      </w:rPr>
    </w:lvl>
    <w:lvl w:ilvl="6" w:tentative="0">
      <w:start w:val="1"/>
      <w:numFmt w:val="decimal"/>
      <w:lvlText w:val="%7."/>
      <w:lvlJc w:val="left"/>
      <w:pPr>
        <w:tabs>
          <w:tab w:val="left" w:pos="644"/>
        </w:tabs>
        <w:ind w:left="544" w:hanging="544"/>
      </w:pPr>
      <w:rPr>
        <w:rFonts w:hint="eastAsia"/>
      </w:rPr>
    </w:lvl>
    <w:lvl w:ilvl="7" w:tentative="0">
      <w:start w:val="1"/>
      <w:numFmt w:val="lowerLetter"/>
      <w:lvlText w:val="%8)"/>
      <w:lvlJc w:val="left"/>
      <w:pPr>
        <w:tabs>
          <w:tab w:val="left" w:pos="672"/>
        </w:tabs>
        <w:ind w:left="544" w:hanging="544"/>
      </w:pPr>
      <w:rPr>
        <w:rFonts w:hint="eastAsia"/>
      </w:rPr>
    </w:lvl>
    <w:lvl w:ilvl="8" w:tentative="0">
      <w:start w:val="1"/>
      <w:numFmt w:val="lowerRoman"/>
      <w:lvlText w:val="%9."/>
      <w:lvlJc w:val="right"/>
      <w:pPr>
        <w:tabs>
          <w:tab w:val="left" w:pos="700"/>
        </w:tabs>
        <w:ind w:left="544" w:hanging="544"/>
      </w:pPr>
      <w:rPr>
        <w:rFonts w:hint="eastAsia"/>
      </w:rPr>
    </w:lvl>
  </w:abstractNum>
  <w:abstractNum w:abstractNumId="6">
    <w:nsid w:val="60B55DC2"/>
    <w:multiLevelType w:val="multilevel"/>
    <w:tmpl w:val="60B55DC2"/>
    <w:lvl w:ilvl="0" w:tentative="0">
      <w:start w:val="1"/>
      <w:numFmt w:val="upperLetter"/>
      <w:pStyle w:val="90"/>
      <w:lvlText w:val="%1"/>
      <w:lvlJc w:val="left"/>
      <w:pPr>
        <w:tabs>
          <w:tab w:val="left" w:pos="0"/>
        </w:tabs>
        <w:ind w:left="0" w:hanging="425"/>
      </w:pPr>
      <w:rPr>
        <w:rFonts w:hint="eastAsia"/>
      </w:rPr>
    </w:lvl>
    <w:lvl w:ilvl="1" w:tentative="0">
      <w:start w:val="1"/>
      <w:numFmt w:val="decimal"/>
      <w:pStyle w:val="91"/>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7">
    <w:nsid w:val="657D3FBC"/>
    <w:multiLevelType w:val="multilevel"/>
    <w:tmpl w:val="657D3FBC"/>
    <w:lvl w:ilvl="0" w:tentative="0">
      <w:start w:val="1"/>
      <w:numFmt w:val="upperLetter"/>
      <w:pStyle w:val="88"/>
      <w:suff w:val="nothing"/>
      <w:lvlText w:val="附　录　%1"/>
      <w:lvlJc w:val="left"/>
      <w:pPr>
        <w:ind w:left="0" w:firstLine="0"/>
      </w:pPr>
      <w:rPr>
        <w:rFonts w:hint="eastAsia" w:ascii="黑体" w:hAnsi="Times New Roman" w:eastAsia="黑体"/>
        <w:b w:val="0"/>
        <w:i w:val="0"/>
        <w:spacing w:val="0"/>
        <w:w w:val="100"/>
        <w:sz w:val="21"/>
      </w:rPr>
    </w:lvl>
    <w:lvl w:ilvl="1" w:tentative="0">
      <w:start w:val="1"/>
      <w:numFmt w:val="decimal"/>
      <w:pStyle w:val="106"/>
      <w:suff w:val="nothing"/>
      <w:lvlText w:val="%1.%2　"/>
      <w:lvlJc w:val="left"/>
      <w:pPr>
        <w:ind w:left="142" w:firstLine="0"/>
      </w:pPr>
      <w:rPr>
        <w:rFonts w:hint="eastAsia" w:ascii="黑体" w:hAnsi="Times New Roman" w:eastAsia="黑体"/>
        <w:b w:val="0"/>
        <w:i w:val="0"/>
        <w:snapToGrid/>
        <w:spacing w:val="0"/>
        <w:w w:val="100"/>
        <w:kern w:val="21"/>
        <w:sz w:val="21"/>
      </w:rPr>
    </w:lvl>
    <w:lvl w:ilvl="2" w:tentative="0">
      <w:start w:val="1"/>
      <w:numFmt w:val="decimal"/>
      <w:pStyle w:val="107"/>
      <w:suff w:val="nothing"/>
      <w:lvlText w:val="%1.%2.%3　"/>
      <w:lvlJc w:val="left"/>
      <w:pPr>
        <w:ind w:left="0" w:firstLine="0"/>
      </w:pPr>
      <w:rPr>
        <w:rFonts w:hint="eastAsia" w:ascii="黑体" w:hAnsi="Times New Roman" w:eastAsia="黑体"/>
        <w:b w:val="0"/>
        <w:i w:val="0"/>
        <w:sz w:val="21"/>
      </w:rPr>
    </w:lvl>
    <w:lvl w:ilvl="3" w:tentative="0">
      <w:start w:val="1"/>
      <w:numFmt w:val="decimal"/>
      <w:pStyle w:val="92"/>
      <w:suff w:val="nothing"/>
      <w:lvlText w:val="%1.%2.%3.%4　"/>
      <w:lvlJc w:val="left"/>
      <w:pPr>
        <w:ind w:left="0" w:firstLine="0"/>
      </w:pPr>
      <w:rPr>
        <w:rFonts w:hint="eastAsia" w:ascii="黑体" w:hAnsi="Times New Roman" w:eastAsia="黑体"/>
        <w:b w:val="0"/>
        <w:i w:val="0"/>
        <w:sz w:val="21"/>
      </w:rPr>
    </w:lvl>
    <w:lvl w:ilvl="4" w:tentative="0">
      <w:start w:val="1"/>
      <w:numFmt w:val="decimal"/>
      <w:pStyle w:val="97"/>
      <w:suff w:val="nothing"/>
      <w:lvlText w:val="%1.%2.%3.%4.%5　"/>
      <w:lvlJc w:val="left"/>
      <w:pPr>
        <w:ind w:left="0" w:firstLine="0"/>
      </w:pPr>
      <w:rPr>
        <w:rFonts w:hint="eastAsia" w:ascii="黑体" w:hAnsi="Times New Roman" w:eastAsia="黑体"/>
        <w:b w:val="0"/>
        <w:i w:val="0"/>
        <w:sz w:val="21"/>
      </w:rPr>
    </w:lvl>
    <w:lvl w:ilvl="5" w:tentative="0">
      <w:start w:val="1"/>
      <w:numFmt w:val="decimal"/>
      <w:pStyle w:val="100"/>
      <w:suff w:val="nothing"/>
      <w:lvlText w:val="%1.%2.%3.%4.%5.%6　"/>
      <w:lvlJc w:val="left"/>
      <w:pPr>
        <w:ind w:left="0" w:firstLine="0"/>
      </w:pPr>
      <w:rPr>
        <w:rFonts w:hint="eastAsia" w:ascii="黑体" w:hAnsi="Times New Roman" w:eastAsia="黑体"/>
        <w:b w:val="0"/>
        <w:i w:val="0"/>
        <w:sz w:val="21"/>
      </w:rPr>
    </w:lvl>
    <w:lvl w:ilvl="6" w:tentative="0">
      <w:start w:val="1"/>
      <w:numFmt w:val="decimal"/>
      <w:pStyle w:val="104"/>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8">
    <w:nsid w:val="6D6C07CD"/>
    <w:multiLevelType w:val="multilevel"/>
    <w:tmpl w:val="6D6C07CD"/>
    <w:lvl w:ilvl="0" w:tentative="0">
      <w:start w:val="1"/>
      <w:numFmt w:val="lowerLetter"/>
      <w:pStyle w:val="109"/>
      <w:lvlText w:val="%1)"/>
      <w:lvlJc w:val="left"/>
      <w:pPr>
        <w:tabs>
          <w:tab w:val="left" w:pos="839"/>
        </w:tabs>
        <w:ind w:left="839" w:hanging="419"/>
      </w:pPr>
      <w:rPr>
        <w:rFonts w:hint="eastAsia" w:ascii="宋体" w:eastAsia="宋体"/>
        <w:b w:val="0"/>
        <w:i w:val="0"/>
        <w:sz w:val="21"/>
      </w:rPr>
    </w:lvl>
    <w:lvl w:ilvl="1" w:tentative="0">
      <w:start w:val="1"/>
      <w:numFmt w:val="decimal"/>
      <w:pStyle w:val="99"/>
      <w:lvlText w:val="%2)"/>
      <w:lvlJc w:val="left"/>
      <w:pPr>
        <w:tabs>
          <w:tab w:val="left" w:pos="840"/>
        </w:tabs>
        <w:ind w:left="839" w:hanging="419"/>
      </w:pPr>
      <w:rPr>
        <w:rFonts w:hint="eastAsia" w:ascii="宋体" w:eastAsia="宋体"/>
        <w:b w:val="0"/>
        <w:i w:val="0"/>
        <w:sz w:val="21"/>
      </w:rPr>
    </w:lvl>
    <w:lvl w:ilvl="2" w:tentative="0">
      <w:start w:val="1"/>
      <w:numFmt w:val="lowerRoman"/>
      <w:lvlText w:val="%3."/>
      <w:lvlJc w:val="right"/>
      <w:pPr>
        <w:tabs>
          <w:tab w:val="left" w:pos="1260"/>
        </w:tabs>
        <w:ind w:left="1259" w:hanging="419"/>
      </w:pPr>
      <w:rPr>
        <w:rFonts w:hint="eastAsia"/>
      </w:rPr>
    </w:lvl>
    <w:lvl w:ilvl="3" w:tentative="0">
      <w:start w:val="1"/>
      <w:numFmt w:val="decimal"/>
      <w:lvlText w:val="%4."/>
      <w:lvlJc w:val="left"/>
      <w:pPr>
        <w:tabs>
          <w:tab w:val="left" w:pos="1680"/>
        </w:tabs>
        <w:ind w:left="1679" w:hanging="419"/>
      </w:pPr>
      <w:rPr>
        <w:rFonts w:hint="eastAsia"/>
      </w:rPr>
    </w:lvl>
    <w:lvl w:ilvl="4" w:tentative="0">
      <w:start w:val="1"/>
      <w:numFmt w:val="lowerLetter"/>
      <w:lvlText w:val="%5)"/>
      <w:lvlJc w:val="left"/>
      <w:pPr>
        <w:tabs>
          <w:tab w:val="left" w:pos="2100"/>
        </w:tabs>
        <w:ind w:left="2099" w:hanging="419"/>
      </w:pPr>
      <w:rPr>
        <w:rFonts w:hint="eastAsia"/>
      </w:rPr>
    </w:lvl>
    <w:lvl w:ilvl="5" w:tentative="0">
      <w:start w:val="1"/>
      <w:numFmt w:val="lowerRoman"/>
      <w:lvlText w:val="%6."/>
      <w:lvlJc w:val="right"/>
      <w:pPr>
        <w:tabs>
          <w:tab w:val="left" w:pos="2520"/>
        </w:tabs>
        <w:ind w:left="2519" w:hanging="419"/>
      </w:pPr>
      <w:rPr>
        <w:rFonts w:hint="eastAsia"/>
      </w:rPr>
    </w:lvl>
    <w:lvl w:ilvl="6" w:tentative="0">
      <w:start w:val="1"/>
      <w:numFmt w:val="decimal"/>
      <w:lvlText w:val="%7."/>
      <w:lvlJc w:val="left"/>
      <w:pPr>
        <w:tabs>
          <w:tab w:val="left" w:pos="2940"/>
        </w:tabs>
        <w:ind w:left="2939" w:hanging="419"/>
      </w:pPr>
      <w:rPr>
        <w:rFonts w:hint="eastAsia"/>
      </w:rPr>
    </w:lvl>
    <w:lvl w:ilvl="7" w:tentative="0">
      <w:start w:val="1"/>
      <w:numFmt w:val="lowerLetter"/>
      <w:lvlText w:val="%8)"/>
      <w:lvlJc w:val="left"/>
      <w:pPr>
        <w:tabs>
          <w:tab w:val="left" w:pos="3360"/>
        </w:tabs>
        <w:ind w:left="3359" w:hanging="419"/>
      </w:pPr>
      <w:rPr>
        <w:rFonts w:hint="eastAsia"/>
      </w:rPr>
    </w:lvl>
    <w:lvl w:ilvl="8" w:tentative="0">
      <w:start w:val="1"/>
      <w:numFmt w:val="lowerRoman"/>
      <w:lvlText w:val="%9."/>
      <w:lvlJc w:val="right"/>
      <w:pPr>
        <w:tabs>
          <w:tab w:val="left" w:pos="3780"/>
        </w:tabs>
        <w:ind w:left="3779" w:hanging="419"/>
      </w:pPr>
      <w:rPr>
        <w:rFonts w:hint="eastAsia"/>
      </w:rPr>
    </w:lvl>
  </w:abstractNum>
  <w:abstractNum w:abstractNumId="9">
    <w:nsid w:val="7B2055DF"/>
    <w:multiLevelType w:val="singleLevel"/>
    <w:tmpl w:val="7B2055DF"/>
    <w:lvl w:ilvl="0" w:tentative="0">
      <w:start w:val="1"/>
      <w:numFmt w:val="lowerLetter"/>
      <w:suff w:val="space"/>
      <w:lvlText w:val="%1)"/>
      <w:lvlJc w:val="left"/>
    </w:lvl>
  </w:abstractNum>
  <w:num w:numId="1">
    <w:abstractNumId w:val="5"/>
  </w:num>
  <w:num w:numId="2">
    <w:abstractNumId w:val="2"/>
  </w:num>
  <w:num w:numId="3">
    <w:abstractNumId w:val="4"/>
  </w:num>
  <w:num w:numId="4">
    <w:abstractNumId w:val="0"/>
  </w:num>
  <w:num w:numId="5">
    <w:abstractNumId w:val="1"/>
  </w:num>
  <w:num w:numId="6">
    <w:abstractNumId w:val="7"/>
  </w:num>
  <w:num w:numId="7">
    <w:abstractNumId w:val="6"/>
  </w:num>
  <w:num w:numId="8">
    <w:abstractNumId w:val="8"/>
  </w:num>
  <w:num w:numId="9">
    <w:abstractNumId w:val="3"/>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removePersonalInformation/>
  <w:mirrorMargins w:val="1"/>
  <w:bordersDoNotSurroundHeader w:val="0"/>
  <w:bordersDoNotSurroundFooter w:val="0"/>
  <w:attachedTemplate r:id="rId1"/>
  <w:documentProtection w:enforcement="0"/>
  <w:defaultTabStop w:val="420"/>
  <w:evenAndOddHeaders w:val="1"/>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BhMzAwMzA3OTRkOWU1MDkwYmFkNGMwMTliOTcyZDQifQ=="/>
  </w:docVars>
  <w:rsids>
    <w:rsidRoot w:val="0011570A"/>
    <w:rsid w:val="00000244"/>
    <w:rsid w:val="00000487"/>
    <w:rsid w:val="0000185F"/>
    <w:rsid w:val="00003761"/>
    <w:rsid w:val="0000394A"/>
    <w:rsid w:val="0000586F"/>
    <w:rsid w:val="00006506"/>
    <w:rsid w:val="00013D86"/>
    <w:rsid w:val="00013E02"/>
    <w:rsid w:val="0002143C"/>
    <w:rsid w:val="000228AE"/>
    <w:rsid w:val="0002396D"/>
    <w:rsid w:val="00024279"/>
    <w:rsid w:val="00025A65"/>
    <w:rsid w:val="00026C31"/>
    <w:rsid w:val="00027280"/>
    <w:rsid w:val="000320A7"/>
    <w:rsid w:val="00032861"/>
    <w:rsid w:val="00035925"/>
    <w:rsid w:val="00035D74"/>
    <w:rsid w:val="00047D57"/>
    <w:rsid w:val="00051BAA"/>
    <w:rsid w:val="00052636"/>
    <w:rsid w:val="000537AD"/>
    <w:rsid w:val="00056424"/>
    <w:rsid w:val="00060BD6"/>
    <w:rsid w:val="00063BDC"/>
    <w:rsid w:val="000648D4"/>
    <w:rsid w:val="00067CDF"/>
    <w:rsid w:val="00067DEE"/>
    <w:rsid w:val="00074528"/>
    <w:rsid w:val="00074FBE"/>
    <w:rsid w:val="00080E00"/>
    <w:rsid w:val="000822F3"/>
    <w:rsid w:val="00083A09"/>
    <w:rsid w:val="00084888"/>
    <w:rsid w:val="0009005E"/>
    <w:rsid w:val="00092857"/>
    <w:rsid w:val="000A20A9"/>
    <w:rsid w:val="000A3A83"/>
    <w:rsid w:val="000A48B1"/>
    <w:rsid w:val="000A4CFB"/>
    <w:rsid w:val="000A4F3C"/>
    <w:rsid w:val="000B3143"/>
    <w:rsid w:val="000B33BF"/>
    <w:rsid w:val="000B65FD"/>
    <w:rsid w:val="000B7F54"/>
    <w:rsid w:val="000C4518"/>
    <w:rsid w:val="000C5FF8"/>
    <w:rsid w:val="000C6B05"/>
    <w:rsid w:val="000C6DD6"/>
    <w:rsid w:val="000C73D4"/>
    <w:rsid w:val="000D11B6"/>
    <w:rsid w:val="000D199F"/>
    <w:rsid w:val="000D3D4C"/>
    <w:rsid w:val="000D4F51"/>
    <w:rsid w:val="000D6160"/>
    <w:rsid w:val="000D66B7"/>
    <w:rsid w:val="000D718B"/>
    <w:rsid w:val="000E0C46"/>
    <w:rsid w:val="000F006C"/>
    <w:rsid w:val="000F030C"/>
    <w:rsid w:val="000F129C"/>
    <w:rsid w:val="000F243C"/>
    <w:rsid w:val="000F60C2"/>
    <w:rsid w:val="000F7250"/>
    <w:rsid w:val="00100BFC"/>
    <w:rsid w:val="00104BBC"/>
    <w:rsid w:val="001056DE"/>
    <w:rsid w:val="0011022B"/>
    <w:rsid w:val="00110673"/>
    <w:rsid w:val="001124C0"/>
    <w:rsid w:val="0011310D"/>
    <w:rsid w:val="00114630"/>
    <w:rsid w:val="0011527B"/>
    <w:rsid w:val="0011570A"/>
    <w:rsid w:val="00127507"/>
    <w:rsid w:val="0013175F"/>
    <w:rsid w:val="00135496"/>
    <w:rsid w:val="00137A12"/>
    <w:rsid w:val="00142191"/>
    <w:rsid w:val="00144F03"/>
    <w:rsid w:val="001512B4"/>
    <w:rsid w:val="001550F4"/>
    <w:rsid w:val="0016120E"/>
    <w:rsid w:val="001620A5"/>
    <w:rsid w:val="00164E53"/>
    <w:rsid w:val="0016699D"/>
    <w:rsid w:val="001733A0"/>
    <w:rsid w:val="00175159"/>
    <w:rsid w:val="00176208"/>
    <w:rsid w:val="0017679F"/>
    <w:rsid w:val="0018211B"/>
    <w:rsid w:val="001840D3"/>
    <w:rsid w:val="001843FF"/>
    <w:rsid w:val="001900F8"/>
    <w:rsid w:val="00191258"/>
    <w:rsid w:val="00192680"/>
    <w:rsid w:val="00193037"/>
    <w:rsid w:val="00193A2C"/>
    <w:rsid w:val="0019470D"/>
    <w:rsid w:val="00195361"/>
    <w:rsid w:val="001A1048"/>
    <w:rsid w:val="001A288E"/>
    <w:rsid w:val="001A55DB"/>
    <w:rsid w:val="001A6A98"/>
    <w:rsid w:val="001B3474"/>
    <w:rsid w:val="001B6DC2"/>
    <w:rsid w:val="001B79CE"/>
    <w:rsid w:val="001B7F27"/>
    <w:rsid w:val="001C017D"/>
    <w:rsid w:val="001C149C"/>
    <w:rsid w:val="001C21AC"/>
    <w:rsid w:val="001C3BB4"/>
    <w:rsid w:val="001C47BA"/>
    <w:rsid w:val="001C50C2"/>
    <w:rsid w:val="001C59EA"/>
    <w:rsid w:val="001D406C"/>
    <w:rsid w:val="001D41EE"/>
    <w:rsid w:val="001D573E"/>
    <w:rsid w:val="001E0380"/>
    <w:rsid w:val="001E13B1"/>
    <w:rsid w:val="001E37EE"/>
    <w:rsid w:val="001F3A19"/>
    <w:rsid w:val="00211CCE"/>
    <w:rsid w:val="00211F93"/>
    <w:rsid w:val="00213FF9"/>
    <w:rsid w:val="00216B98"/>
    <w:rsid w:val="00221A41"/>
    <w:rsid w:val="0022327F"/>
    <w:rsid w:val="002253A0"/>
    <w:rsid w:val="00225513"/>
    <w:rsid w:val="002257F6"/>
    <w:rsid w:val="00233191"/>
    <w:rsid w:val="00233F7F"/>
    <w:rsid w:val="00234467"/>
    <w:rsid w:val="002346C1"/>
    <w:rsid w:val="002369E6"/>
    <w:rsid w:val="00237D8D"/>
    <w:rsid w:val="00241DA2"/>
    <w:rsid w:val="0024327E"/>
    <w:rsid w:val="00247FEE"/>
    <w:rsid w:val="00250E7D"/>
    <w:rsid w:val="00254EA3"/>
    <w:rsid w:val="002565D5"/>
    <w:rsid w:val="00260F0B"/>
    <w:rsid w:val="002622C0"/>
    <w:rsid w:val="0027111C"/>
    <w:rsid w:val="002778AE"/>
    <w:rsid w:val="00281323"/>
    <w:rsid w:val="0028269A"/>
    <w:rsid w:val="00283590"/>
    <w:rsid w:val="00286973"/>
    <w:rsid w:val="00290F23"/>
    <w:rsid w:val="002941E5"/>
    <w:rsid w:val="00294E70"/>
    <w:rsid w:val="002A1924"/>
    <w:rsid w:val="002A1EFD"/>
    <w:rsid w:val="002A7420"/>
    <w:rsid w:val="002B0F12"/>
    <w:rsid w:val="002B1308"/>
    <w:rsid w:val="002B2A82"/>
    <w:rsid w:val="002B4554"/>
    <w:rsid w:val="002C3AE6"/>
    <w:rsid w:val="002C72D8"/>
    <w:rsid w:val="002D1137"/>
    <w:rsid w:val="002D11FA"/>
    <w:rsid w:val="002D19A9"/>
    <w:rsid w:val="002D6723"/>
    <w:rsid w:val="002E0DDF"/>
    <w:rsid w:val="002E2906"/>
    <w:rsid w:val="002E5635"/>
    <w:rsid w:val="002E64C3"/>
    <w:rsid w:val="002E6A2C"/>
    <w:rsid w:val="002F0199"/>
    <w:rsid w:val="002F0360"/>
    <w:rsid w:val="002F1D8C"/>
    <w:rsid w:val="002F21DA"/>
    <w:rsid w:val="002F3E56"/>
    <w:rsid w:val="00301F39"/>
    <w:rsid w:val="00311B95"/>
    <w:rsid w:val="003138D1"/>
    <w:rsid w:val="00314CEC"/>
    <w:rsid w:val="003168A2"/>
    <w:rsid w:val="003168B3"/>
    <w:rsid w:val="00321261"/>
    <w:rsid w:val="00322F3D"/>
    <w:rsid w:val="00323D0C"/>
    <w:rsid w:val="00325926"/>
    <w:rsid w:val="00327776"/>
    <w:rsid w:val="00327A8A"/>
    <w:rsid w:val="00336610"/>
    <w:rsid w:val="0034009B"/>
    <w:rsid w:val="00343495"/>
    <w:rsid w:val="00343F73"/>
    <w:rsid w:val="00345060"/>
    <w:rsid w:val="003467DC"/>
    <w:rsid w:val="00351FB9"/>
    <w:rsid w:val="0035323B"/>
    <w:rsid w:val="0035682F"/>
    <w:rsid w:val="003609D2"/>
    <w:rsid w:val="00363F22"/>
    <w:rsid w:val="003654B7"/>
    <w:rsid w:val="003710FC"/>
    <w:rsid w:val="00371BD3"/>
    <w:rsid w:val="00371BEF"/>
    <w:rsid w:val="0037251F"/>
    <w:rsid w:val="00375564"/>
    <w:rsid w:val="00383191"/>
    <w:rsid w:val="0038486B"/>
    <w:rsid w:val="003851CA"/>
    <w:rsid w:val="00385D6E"/>
    <w:rsid w:val="00386DED"/>
    <w:rsid w:val="003912E7"/>
    <w:rsid w:val="00391C35"/>
    <w:rsid w:val="00392103"/>
    <w:rsid w:val="00392EFC"/>
    <w:rsid w:val="00393947"/>
    <w:rsid w:val="00396BFC"/>
    <w:rsid w:val="003A2275"/>
    <w:rsid w:val="003A4499"/>
    <w:rsid w:val="003A6A4F"/>
    <w:rsid w:val="003A7088"/>
    <w:rsid w:val="003B00DF"/>
    <w:rsid w:val="003B089C"/>
    <w:rsid w:val="003B1275"/>
    <w:rsid w:val="003B1778"/>
    <w:rsid w:val="003B34E1"/>
    <w:rsid w:val="003B437A"/>
    <w:rsid w:val="003B452E"/>
    <w:rsid w:val="003B55D4"/>
    <w:rsid w:val="003C11CB"/>
    <w:rsid w:val="003C1CC5"/>
    <w:rsid w:val="003C28E2"/>
    <w:rsid w:val="003C2913"/>
    <w:rsid w:val="003C500E"/>
    <w:rsid w:val="003C75F3"/>
    <w:rsid w:val="003C78A3"/>
    <w:rsid w:val="003D4F8F"/>
    <w:rsid w:val="003D799B"/>
    <w:rsid w:val="003E1555"/>
    <w:rsid w:val="003E1867"/>
    <w:rsid w:val="003E5729"/>
    <w:rsid w:val="003E694A"/>
    <w:rsid w:val="003F417C"/>
    <w:rsid w:val="003F4EE0"/>
    <w:rsid w:val="00402153"/>
    <w:rsid w:val="00402FC1"/>
    <w:rsid w:val="004045CA"/>
    <w:rsid w:val="004068E4"/>
    <w:rsid w:val="004103FF"/>
    <w:rsid w:val="00415508"/>
    <w:rsid w:val="00417236"/>
    <w:rsid w:val="00425082"/>
    <w:rsid w:val="00425EBE"/>
    <w:rsid w:val="00431DEB"/>
    <w:rsid w:val="00432F71"/>
    <w:rsid w:val="0043711D"/>
    <w:rsid w:val="0044095E"/>
    <w:rsid w:val="00442627"/>
    <w:rsid w:val="00446B29"/>
    <w:rsid w:val="00447E3E"/>
    <w:rsid w:val="004523C6"/>
    <w:rsid w:val="00453F9A"/>
    <w:rsid w:val="00460CCB"/>
    <w:rsid w:val="00471E91"/>
    <w:rsid w:val="00474606"/>
    <w:rsid w:val="00474675"/>
    <w:rsid w:val="0047470C"/>
    <w:rsid w:val="00476B1B"/>
    <w:rsid w:val="00482291"/>
    <w:rsid w:val="00484DE9"/>
    <w:rsid w:val="00485EC7"/>
    <w:rsid w:val="00490735"/>
    <w:rsid w:val="004908CE"/>
    <w:rsid w:val="00491779"/>
    <w:rsid w:val="00491E4C"/>
    <w:rsid w:val="00492698"/>
    <w:rsid w:val="0049676F"/>
    <w:rsid w:val="00496A90"/>
    <w:rsid w:val="00496CBE"/>
    <w:rsid w:val="004A12E4"/>
    <w:rsid w:val="004A35F9"/>
    <w:rsid w:val="004A5761"/>
    <w:rsid w:val="004A5BAA"/>
    <w:rsid w:val="004A7A8F"/>
    <w:rsid w:val="004B24C1"/>
    <w:rsid w:val="004B2E48"/>
    <w:rsid w:val="004B4C93"/>
    <w:rsid w:val="004B700E"/>
    <w:rsid w:val="004C1F77"/>
    <w:rsid w:val="004C292F"/>
    <w:rsid w:val="004C75CE"/>
    <w:rsid w:val="004D0A1C"/>
    <w:rsid w:val="004D15C7"/>
    <w:rsid w:val="004E0036"/>
    <w:rsid w:val="004E611A"/>
    <w:rsid w:val="004E6B14"/>
    <w:rsid w:val="004E7864"/>
    <w:rsid w:val="004F6A6A"/>
    <w:rsid w:val="00500B6E"/>
    <w:rsid w:val="005012DF"/>
    <w:rsid w:val="00502A62"/>
    <w:rsid w:val="00504D22"/>
    <w:rsid w:val="00510280"/>
    <w:rsid w:val="00513D73"/>
    <w:rsid w:val="00514A43"/>
    <w:rsid w:val="00516350"/>
    <w:rsid w:val="005174E5"/>
    <w:rsid w:val="00517A0E"/>
    <w:rsid w:val="0052193C"/>
    <w:rsid w:val="00522393"/>
    <w:rsid w:val="00522620"/>
    <w:rsid w:val="0052299E"/>
    <w:rsid w:val="00525656"/>
    <w:rsid w:val="00533348"/>
    <w:rsid w:val="00534C02"/>
    <w:rsid w:val="005350A4"/>
    <w:rsid w:val="0053546C"/>
    <w:rsid w:val="00537874"/>
    <w:rsid w:val="0054264B"/>
    <w:rsid w:val="00543786"/>
    <w:rsid w:val="005474A7"/>
    <w:rsid w:val="005533D7"/>
    <w:rsid w:val="005572CE"/>
    <w:rsid w:val="00561AEB"/>
    <w:rsid w:val="00566CDD"/>
    <w:rsid w:val="005703DE"/>
    <w:rsid w:val="0057191E"/>
    <w:rsid w:val="0057632B"/>
    <w:rsid w:val="005775AA"/>
    <w:rsid w:val="00577DF4"/>
    <w:rsid w:val="00583561"/>
    <w:rsid w:val="0058464E"/>
    <w:rsid w:val="0058663B"/>
    <w:rsid w:val="00586AA7"/>
    <w:rsid w:val="0058706B"/>
    <w:rsid w:val="00590104"/>
    <w:rsid w:val="00592F7A"/>
    <w:rsid w:val="00594C66"/>
    <w:rsid w:val="00595923"/>
    <w:rsid w:val="005A01CB"/>
    <w:rsid w:val="005A489A"/>
    <w:rsid w:val="005A58FF"/>
    <w:rsid w:val="005A5EAF"/>
    <w:rsid w:val="005A64C0"/>
    <w:rsid w:val="005A6D63"/>
    <w:rsid w:val="005B0EF4"/>
    <w:rsid w:val="005B3C11"/>
    <w:rsid w:val="005B4663"/>
    <w:rsid w:val="005B47E4"/>
    <w:rsid w:val="005B5F28"/>
    <w:rsid w:val="005B6DD1"/>
    <w:rsid w:val="005C1C28"/>
    <w:rsid w:val="005C30C1"/>
    <w:rsid w:val="005C332A"/>
    <w:rsid w:val="005C4AFD"/>
    <w:rsid w:val="005C5916"/>
    <w:rsid w:val="005C6DB5"/>
    <w:rsid w:val="005D11EF"/>
    <w:rsid w:val="005D75CA"/>
    <w:rsid w:val="005E19E7"/>
    <w:rsid w:val="005E526B"/>
    <w:rsid w:val="005E70D0"/>
    <w:rsid w:val="005F1E3B"/>
    <w:rsid w:val="005F2450"/>
    <w:rsid w:val="006053D4"/>
    <w:rsid w:val="006116F2"/>
    <w:rsid w:val="0061716C"/>
    <w:rsid w:val="00621F13"/>
    <w:rsid w:val="006243A1"/>
    <w:rsid w:val="0062656B"/>
    <w:rsid w:val="00630BB8"/>
    <w:rsid w:val="00632E56"/>
    <w:rsid w:val="00635925"/>
    <w:rsid w:val="00635CBA"/>
    <w:rsid w:val="006412F2"/>
    <w:rsid w:val="0064338B"/>
    <w:rsid w:val="006451EE"/>
    <w:rsid w:val="00646542"/>
    <w:rsid w:val="006504F4"/>
    <w:rsid w:val="00651A0D"/>
    <w:rsid w:val="00652B3E"/>
    <w:rsid w:val="00654BC9"/>
    <w:rsid w:val="006552FD"/>
    <w:rsid w:val="006606D9"/>
    <w:rsid w:val="00661804"/>
    <w:rsid w:val="00663AF3"/>
    <w:rsid w:val="00666B6C"/>
    <w:rsid w:val="00671463"/>
    <w:rsid w:val="006779E0"/>
    <w:rsid w:val="00680822"/>
    <w:rsid w:val="00682682"/>
    <w:rsid w:val="00682702"/>
    <w:rsid w:val="006878BC"/>
    <w:rsid w:val="00687DC8"/>
    <w:rsid w:val="00692368"/>
    <w:rsid w:val="00696906"/>
    <w:rsid w:val="006A1B1B"/>
    <w:rsid w:val="006A2EBC"/>
    <w:rsid w:val="006A3B73"/>
    <w:rsid w:val="006A5EA0"/>
    <w:rsid w:val="006A783B"/>
    <w:rsid w:val="006A7B33"/>
    <w:rsid w:val="006B4E13"/>
    <w:rsid w:val="006B629A"/>
    <w:rsid w:val="006B75DD"/>
    <w:rsid w:val="006C39EE"/>
    <w:rsid w:val="006C67E0"/>
    <w:rsid w:val="006C77AA"/>
    <w:rsid w:val="006C7ABA"/>
    <w:rsid w:val="006D0D60"/>
    <w:rsid w:val="006D1122"/>
    <w:rsid w:val="006D3C00"/>
    <w:rsid w:val="006D408E"/>
    <w:rsid w:val="006E3675"/>
    <w:rsid w:val="006E4A7F"/>
    <w:rsid w:val="006E53A6"/>
    <w:rsid w:val="006F2BCF"/>
    <w:rsid w:val="006F4DFA"/>
    <w:rsid w:val="007017E0"/>
    <w:rsid w:val="007029A0"/>
    <w:rsid w:val="0070440F"/>
    <w:rsid w:val="00704DF6"/>
    <w:rsid w:val="0070651C"/>
    <w:rsid w:val="00707734"/>
    <w:rsid w:val="00710420"/>
    <w:rsid w:val="007132A3"/>
    <w:rsid w:val="00716421"/>
    <w:rsid w:val="00720022"/>
    <w:rsid w:val="00721222"/>
    <w:rsid w:val="00722D68"/>
    <w:rsid w:val="00724EFB"/>
    <w:rsid w:val="0072598A"/>
    <w:rsid w:val="00735F68"/>
    <w:rsid w:val="0073611F"/>
    <w:rsid w:val="0073686C"/>
    <w:rsid w:val="00736EEB"/>
    <w:rsid w:val="007419C3"/>
    <w:rsid w:val="00744274"/>
    <w:rsid w:val="007467A7"/>
    <w:rsid w:val="007469DD"/>
    <w:rsid w:val="0074741B"/>
    <w:rsid w:val="0074759E"/>
    <w:rsid w:val="007478EA"/>
    <w:rsid w:val="00753308"/>
    <w:rsid w:val="00754018"/>
    <w:rsid w:val="0075415C"/>
    <w:rsid w:val="00757559"/>
    <w:rsid w:val="00760F7E"/>
    <w:rsid w:val="00762DE7"/>
    <w:rsid w:val="00763502"/>
    <w:rsid w:val="00766088"/>
    <w:rsid w:val="00766CAF"/>
    <w:rsid w:val="00767982"/>
    <w:rsid w:val="00771B7B"/>
    <w:rsid w:val="007732FE"/>
    <w:rsid w:val="00774CB7"/>
    <w:rsid w:val="00782FAB"/>
    <w:rsid w:val="0078344A"/>
    <w:rsid w:val="007852A4"/>
    <w:rsid w:val="0078548E"/>
    <w:rsid w:val="007913AB"/>
    <w:rsid w:val="007914F7"/>
    <w:rsid w:val="007B1625"/>
    <w:rsid w:val="007B1EDF"/>
    <w:rsid w:val="007B1FD8"/>
    <w:rsid w:val="007B5D69"/>
    <w:rsid w:val="007B706E"/>
    <w:rsid w:val="007B71EB"/>
    <w:rsid w:val="007B755D"/>
    <w:rsid w:val="007C0877"/>
    <w:rsid w:val="007C16A1"/>
    <w:rsid w:val="007C3257"/>
    <w:rsid w:val="007C3941"/>
    <w:rsid w:val="007C6205"/>
    <w:rsid w:val="007C686A"/>
    <w:rsid w:val="007C728E"/>
    <w:rsid w:val="007D2AB2"/>
    <w:rsid w:val="007D2C53"/>
    <w:rsid w:val="007D3D60"/>
    <w:rsid w:val="007D54B5"/>
    <w:rsid w:val="007D6B37"/>
    <w:rsid w:val="007E1980"/>
    <w:rsid w:val="007E32E4"/>
    <w:rsid w:val="007E35DB"/>
    <w:rsid w:val="007E4895"/>
    <w:rsid w:val="007E4B76"/>
    <w:rsid w:val="007E5D9F"/>
    <w:rsid w:val="007E5EA8"/>
    <w:rsid w:val="007F0CF1"/>
    <w:rsid w:val="007F12A5"/>
    <w:rsid w:val="007F1A2E"/>
    <w:rsid w:val="007F49A4"/>
    <w:rsid w:val="007F4CF1"/>
    <w:rsid w:val="007F5846"/>
    <w:rsid w:val="007F758D"/>
    <w:rsid w:val="007F7D52"/>
    <w:rsid w:val="0080654C"/>
    <w:rsid w:val="008071C6"/>
    <w:rsid w:val="00807FF4"/>
    <w:rsid w:val="008132C9"/>
    <w:rsid w:val="008153B9"/>
    <w:rsid w:val="00817A00"/>
    <w:rsid w:val="008236D1"/>
    <w:rsid w:val="00835DB3"/>
    <w:rsid w:val="0083617B"/>
    <w:rsid w:val="008371BD"/>
    <w:rsid w:val="008371CF"/>
    <w:rsid w:val="008408D8"/>
    <w:rsid w:val="00842491"/>
    <w:rsid w:val="008465DE"/>
    <w:rsid w:val="008504A8"/>
    <w:rsid w:val="0085282E"/>
    <w:rsid w:val="008604DB"/>
    <w:rsid w:val="00861358"/>
    <w:rsid w:val="00866679"/>
    <w:rsid w:val="008718CE"/>
    <w:rsid w:val="0087198C"/>
    <w:rsid w:val="00872C1F"/>
    <w:rsid w:val="00873B42"/>
    <w:rsid w:val="00874531"/>
    <w:rsid w:val="00876C46"/>
    <w:rsid w:val="0088062C"/>
    <w:rsid w:val="0088258D"/>
    <w:rsid w:val="008856D8"/>
    <w:rsid w:val="00892E82"/>
    <w:rsid w:val="00893C7C"/>
    <w:rsid w:val="008A278D"/>
    <w:rsid w:val="008A7081"/>
    <w:rsid w:val="008B4E68"/>
    <w:rsid w:val="008B7E55"/>
    <w:rsid w:val="008C1B58"/>
    <w:rsid w:val="008C39AE"/>
    <w:rsid w:val="008C590D"/>
    <w:rsid w:val="008C6CE1"/>
    <w:rsid w:val="008D138C"/>
    <w:rsid w:val="008D35FD"/>
    <w:rsid w:val="008D4835"/>
    <w:rsid w:val="008E031B"/>
    <w:rsid w:val="008E1844"/>
    <w:rsid w:val="008E3150"/>
    <w:rsid w:val="008E502A"/>
    <w:rsid w:val="008E55AA"/>
    <w:rsid w:val="008E7029"/>
    <w:rsid w:val="008E7EF6"/>
    <w:rsid w:val="008F1F98"/>
    <w:rsid w:val="008F2432"/>
    <w:rsid w:val="008F2E39"/>
    <w:rsid w:val="008F40C4"/>
    <w:rsid w:val="008F5EA9"/>
    <w:rsid w:val="008F6758"/>
    <w:rsid w:val="008F7E02"/>
    <w:rsid w:val="009040DD"/>
    <w:rsid w:val="0090447F"/>
    <w:rsid w:val="009048E9"/>
    <w:rsid w:val="00905B47"/>
    <w:rsid w:val="0091331C"/>
    <w:rsid w:val="0091561F"/>
    <w:rsid w:val="009207C2"/>
    <w:rsid w:val="00920C58"/>
    <w:rsid w:val="009240CE"/>
    <w:rsid w:val="0092726B"/>
    <w:rsid w:val="009279DE"/>
    <w:rsid w:val="00930116"/>
    <w:rsid w:val="00935EB2"/>
    <w:rsid w:val="0094212C"/>
    <w:rsid w:val="009508C5"/>
    <w:rsid w:val="00952ED0"/>
    <w:rsid w:val="00954689"/>
    <w:rsid w:val="00954DB6"/>
    <w:rsid w:val="00960FD3"/>
    <w:rsid w:val="009617C9"/>
    <w:rsid w:val="00961C93"/>
    <w:rsid w:val="009620D4"/>
    <w:rsid w:val="0096268F"/>
    <w:rsid w:val="00963E41"/>
    <w:rsid w:val="0096451F"/>
    <w:rsid w:val="00964832"/>
    <w:rsid w:val="00965324"/>
    <w:rsid w:val="00967FDD"/>
    <w:rsid w:val="0097091E"/>
    <w:rsid w:val="00971D4A"/>
    <w:rsid w:val="00971DE5"/>
    <w:rsid w:val="009760D3"/>
    <w:rsid w:val="00977132"/>
    <w:rsid w:val="00980807"/>
    <w:rsid w:val="00981A4B"/>
    <w:rsid w:val="00982501"/>
    <w:rsid w:val="00987641"/>
    <w:rsid w:val="009877D3"/>
    <w:rsid w:val="00987B58"/>
    <w:rsid w:val="00992834"/>
    <w:rsid w:val="00994E8F"/>
    <w:rsid w:val="009951DC"/>
    <w:rsid w:val="009959BB"/>
    <w:rsid w:val="00996FB9"/>
    <w:rsid w:val="00997158"/>
    <w:rsid w:val="00997B8F"/>
    <w:rsid w:val="009A342C"/>
    <w:rsid w:val="009A3A7C"/>
    <w:rsid w:val="009A44B3"/>
    <w:rsid w:val="009A59DA"/>
    <w:rsid w:val="009A70AF"/>
    <w:rsid w:val="009B0F63"/>
    <w:rsid w:val="009B2ADB"/>
    <w:rsid w:val="009B5C31"/>
    <w:rsid w:val="009B603A"/>
    <w:rsid w:val="009C2D0E"/>
    <w:rsid w:val="009C3DAC"/>
    <w:rsid w:val="009C42E0"/>
    <w:rsid w:val="009C7DAD"/>
    <w:rsid w:val="009D03D7"/>
    <w:rsid w:val="009D0AB2"/>
    <w:rsid w:val="009D321B"/>
    <w:rsid w:val="009D5362"/>
    <w:rsid w:val="009E0778"/>
    <w:rsid w:val="009E1415"/>
    <w:rsid w:val="009E359E"/>
    <w:rsid w:val="009E6116"/>
    <w:rsid w:val="009F6751"/>
    <w:rsid w:val="009F6E67"/>
    <w:rsid w:val="00A02E43"/>
    <w:rsid w:val="00A060DF"/>
    <w:rsid w:val="00A065F9"/>
    <w:rsid w:val="00A07F34"/>
    <w:rsid w:val="00A161F2"/>
    <w:rsid w:val="00A20756"/>
    <w:rsid w:val="00A20936"/>
    <w:rsid w:val="00A22154"/>
    <w:rsid w:val="00A25C38"/>
    <w:rsid w:val="00A314F5"/>
    <w:rsid w:val="00A36BBE"/>
    <w:rsid w:val="00A4307A"/>
    <w:rsid w:val="00A47EBB"/>
    <w:rsid w:val="00A515F4"/>
    <w:rsid w:val="00A51CDD"/>
    <w:rsid w:val="00A54B5D"/>
    <w:rsid w:val="00A566A3"/>
    <w:rsid w:val="00A57468"/>
    <w:rsid w:val="00A57BFA"/>
    <w:rsid w:val="00A62055"/>
    <w:rsid w:val="00A628A8"/>
    <w:rsid w:val="00A62A8D"/>
    <w:rsid w:val="00A637B0"/>
    <w:rsid w:val="00A6519B"/>
    <w:rsid w:val="00A66C79"/>
    <w:rsid w:val="00A6730D"/>
    <w:rsid w:val="00A674B9"/>
    <w:rsid w:val="00A70654"/>
    <w:rsid w:val="00A71625"/>
    <w:rsid w:val="00A71B9B"/>
    <w:rsid w:val="00A725A6"/>
    <w:rsid w:val="00A74F9D"/>
    <w:rsid w:val="00A751C7"/>
    <w:rsid w:val="00A8230A"/>
    <w:rsid w:val="00A84806"/>
    <w:rsid w:val="00A87844"/>
    <w:rsid w:val="00A9426D"/>
    <w:rsid w:val="00AA038C"/>
    <w:rsid w:val="00AA7A09"/>
    <w:rsid w:val="00AB14D0"/>
    <w:rsid w:val="00AB3B50"/>
    <w:rsid w:val="00AB6C68"/>
    <w:rsid w:val="00AC05B1"/>
    <w:rsid w:val="00AC6C65"/>
    <w:rsid w:val="00AD2F7A"/>
    <w:rsid w:val="00AD356C"/>
    <w:rsid w:val="00AD6967"/>
    <w:rsid w:val="00AE2914"/>
    <w:rsid w:val="00AE6D15"/>
    <w:rsid w:val="00AE6F4C"/>
    <w:rsid w:val="00AF3CFB"/>
    <w:rsid w:val="00AF69EB"/>
    <w:rsid w:val="00B00C49"/>
    <w:rsid w:val="00B04182"/>
    <w:rsid w:val="00B04E72"/>
    <w:rsid w:val="00B07AE3"/>
    <w:rsid w:val="00B11430"/>
    <w:rsid w:val="00B1171F"/>
    <w:rsid w:val="00B126B6"/>
    <w:rsid w:val="00B143FC"/>
    <w:rsid w:val="00B24FB6"/>
    <w:rsid w:val="00B26569"/>
    <w:rsid w:val="00B309C7"/>
    <w:rsid w:val="00B31CF3"/>
    <w:rsid w:val="00B32F99"/>
    <w:rsid w:val="00B353EB"/>
    <w:rsid w:val="00B439C4"/>
    <w:rsid w:val="00B4535E"/>
    <w:rsid w:val="00B45FAD"/>
    <w:rsid w:val="00B4615C"/>
    <w:rsid w:val="00B47490"/>
    <w:rsid w:val="00B47DD5"/>
    <w:rsid w:val="00B52A8C"/>
    <w:rsid w:val="00B52EE3"/>
    <w:rsid w:val="00B538CE"/>
    <w:rsid w:val="00B605B3"/>
    <w:rsid w:val="00B61E34"/>
    <w:rsid w:val="00B62424"/>
    <w:rsid w:val="00B636A8"/>
    <w:rsid w:val="00B65BB8"/>
    <w:rsid w:val="00B665C6"/>
    <w:rsid w:val="00B668F9"/>
    <w:rsid w:val="00B66C1E"/>
    <w:rsid w:val="00B75297"/>
    <w:rsid w:val="00B7751A"/>
    <w:rsid w:val="00B805AF"/>
    <w:rsid w:val="00B80D1B"/>
    <w:rsid w:val="00B84265"/>
    <w:rsid w:val="00B869EC"/>
    <w:rsid w:val="00B93838"/>
    <w:rsid w:val="00B9397A"/>
    <w:rsid w:val="00B9633D"/>
    <w:rsid w:val="00BA035D"/>
    <w:rsid w:val="00BA2EBE"/>
    <w:rsid w:val="00BA3377"/>
    <w:rsid w:val="00BA3488"/>
    <w:rsid w:val="00BA4536"/>
    <w:rsid w:val="00BA5EA5"/>
    <w:rsid w:val="00BB0202"/>
    <w:rsid w:val="00BB06E8"/>
    <w:rsid w:val="00BB0F28"/>
    <w:rsid w:val="00BB11AA"/>
    <w:rsid w:val="00BB2F4E"/>
    <w:rsid w:val="00BB43B5"/>
    <w:rsid w:val="00BB458A"/>
    <w:rsid w:val="00BB459B"/>
    <w:rsid w:val="00BB4763"/>
    <w:rsid w:val="00BC22C2"/>
    <w:rsid w:val="00BC2583"/>
    <w:rsid w:val="00BC43C6"/>
    <w:rsid w:val="00BC4773"/>
    <w:rsid w:val="00BD00D3"/>
    <w:rsid w:val="00BD1659"/>
    <w:rsid w:val="00BD3AA9"/>
    <w:rsid w:val="00BD456E"/>
    <w:rsid w:val="00BD4A18"/>
    <w:rsid w:val="00BD557B"/>
    <w:rsid w:val="00BD5EAF"/>
    <w:rsid w:val="00BD6DB2"/>
    <w:rsid w:val="00BD7CB3"/>
    <w:rsid w:val="00BE11CF"/>
    <w:rsid w:val="00BE1965"/>
    <w:rsid w:val="00BE21AB"/>
    <w:rsid w:val="00BE55CB"/>
    <w:rsid w:val="00BE6743"/>
    <w:rsid w:val="00BE6D2D"/>
    <w:rsid w:val="00BF075B"/>
    <w:rsid w:val="00BF20FF"/>
    <w:rsid w:val="00BF617A"/>
    <w:rsid w:val="00C02BC4"/>
    <w:rsid w:val="00C0379D"/>
    <w:rsid w:val="00C03931"/>
    <w:rsid w:val="00C04F72"/>
    <w:rsid w:val="00C05FE3"/>
    <w:rsid w:val="00C06F05"/>
    <w:rsid w:val="00C10A60"/>
    <w:rsid w:val="00C118EB"/>
    <w:rsid w:val="00C12FE8"/>
    <w:rsid w:val="00C212E4"/>
    <w:rsid w:val="00C2136D"/>
    <w:rsid w:val="00C214EE"/>
    <w:rsid w:val="00C21819"/>
    <w:rsid w:val="00C22D2B"/>
    <w:rsid w:val="00C2314B"/>
    <w:rsid w:val="00C24971"/>
    <w:rsid w:val="00C24A3B"/>
    <w:rsid w:val="00C264EC"/>
    <w:rsid w:val="00C26BE5"/>
    <w:rsid w:val="00C26E4D"/>
    <w:rsid w:val="00C27909"/>
    <w:rsid w:val="00C27B03"/>
    <w:rsid w:val="00C314E1"/>
    <w:rsid w:val="00C34397"/>
    <w:rsid w:val="00C34AE6"/>
    <w:rsid w:val="00C35D33"/>
    <w:rsid w:val="00C4095D"/>
    <w:rsid w:val="00C46742"/>
    <w:rsid w:val="00C51508"/>
    <w:rsid w:val="00C56CAE"/>
    <w:rsid w:val="00C601D2"/>
    <w:rsid w:val="00C609FD"/>
    <w:rsid w:val="00C622B7"/>
    <w:rsid w:val="00C657AB"/>
    <w:rsid w:val="00C65BCC"/>
    <w:rsid w:val="00C65C2F"/>
    <w:rsid w:val="00C66066"/>
    <w:rsid w:val="00C662FE"/>
    <w:rsid w:val="00C66970"/>
    <w:rsid w:val="00C703F3"/>
    <w:rsid w:val="00C718A5"/>
    <w:rsid w:val="00C75132"/>
    <w:rsid w:val="00C8366D"/>
    <w:rsid w:val="00C847BA"/>
    <w:rsid w:val="00C84DC4"/>
    <w:rsid w:val="00C865F2"/>
    <w:rsid w:val="00C8691C"/>
    <w:rsid w:val="00C908E9"/>
    <w:rsid w:val="00C90D7F"/>
    <w:rsid w:val="00C958F5"/>
    <w:rsid w:val="00C96E9A"/>
    <w:rsid w:val="00CA025D"/>
    <w:rsid w:val="00CA055E"/>
    <w:rsid w:val="00CA168A"/>
    <w:rsid w:val="00CA357E"/>
    <w:rsid w:val="00CA44F9"/>
    <w:rsid w:val="00CA4A69"/>
    <w:rsid w:val="00CA53C3"/>
    <w:rsid w:val="00CA54C6"/>
    <w:rsid w:val="00CA70ED"/>
    <w:rsid w:val="00CC0DEE"/>
    <w:rsid w:val="00CC3E0C"/>
    <w:rsid w:val="00CC58D3"/>
    <w:rsid w:val="00CC784D"/>
    <w:rsid w:val="00CC7F96"/>
    <w:rsid w:val="00CD6B5E"/>
    <w:rsid w:val="00CE0E56"/>
    <w:rsid w:val="00CE17DF"/>
    <w:rsid w:val="00CE18D8"/>
    <w:rsid w:val="00CE5300"/>
    <w:rsid w:val="00CE737A"/>
    <w:rsid w:val="00CF050E"/>
    <w:rsid w:val="00CF259A"/>
    <w:rsid w:val="00CF3624"/>
    <w:rsid w:val="00D0337B"/>
    <w:rsid w:val="00D079B2"/>
    <w:rsid w:val="00D114C0"/>
    <w:rsid w:val="00D114E9"/>
    <w:rsid w:val="00D1224B"/>
    <w:rsid w:val="00D168F8"/>
    <w:rsid w:val="00D16FF4"/>
    <w:rsid w:val="00D31BFC"/>
    <w:rsid w:val="00D37E73"/>
    <w:rsid w:val="00D429C6"/>
    <w:rsid w:val="00D430BF"/>
    <w:rsid w:val="00D432C9"/>
    <w:rsid w:val="00D47748"/>
    <w:rsid w:val="00D50D1A"/>
    <w:rsid w:val="00D50EA2"/>
    <w:rsid w:val="00D54CC3"/>
    <w:rsid w:val="00D5525B"/>
    <w:rsid w:val="00D6041A"/>
    <w:rsid w:val="00D633EB"/>
    <w:rsid w:val="00D72753"/>
    <w:rsid w:val="00D75EF3"/>
    <w:rsid w:val="00D82FF7"/>
    <w:rsid w:val="00D83C51"/>
    <w:rsid w:val="00D847FE"/>
    <w:rsid w:val="00D866B0"/>
    <w:rsid w:val="00D964EA"/>
    <w:rsid w:val="00D966D0"/>
    <w:rsid w:val="00DA0C59"/>
    <w:rsid w:val="00DA1DC3"/>
    <w:rsid w:val="00DA2253"/>
    <w:rsid w:val="00DA310E"/>
    <w:rsid w:val="00DA3991"/>
    <w:rsid w:val="00DB1AED"/>
    <w:rsid w:val="00DB3313"/>
    <w:rsid w:val="00DB6301"/>
    <w:rsid w:val="00DB7E6C"/>
    <w:rsid w:val="00DC0DF6"/>
    <w:rsid w:val="00DC1F28"/>
    <w:rsid w:val="00DC658B"/>
    <w:rsid w:val="00DC74DB"/>
    <w:rsid w:val="00DC7B6B"/>
    <w:rsid w:val="00DD1491"/>
    <w:rsid w:val="00DD254A"/>
    <w:rsid w:val="00DD3789"/>
    <w:rsid w:val="00DD5A29"/>
    <w:rsid w:val="00DD5D9D"/>
    <w:rsid w:val="00DE2AA0"/>
    <w:rsid w:val="00DE35CB"/>
    <w:rsid w:val="00DE64F4"/>
    <w:rsid w:val="00DE6FFB"/>
    <w:rsid w:val="00DF187D"/>
    <w:rsid w:val="00DF1A26"/>
    <w:rsid w:val="00DF21E9"/>
    <w:rsid w:val="00DF492B"/>
    <w:rsid w:val="00DF68D8"/>
    <w:rsid w:val="00DF7902"/>
    <w:rsid w:val="00E00F14"/>
    <w:rsid w:val="00E020B0"/>
    <w:rsid w:val="00E044BD"/>
    <w:rsid w:val="00E06386"/>
    <w:rsid w:val="00E13A19"/>
    <w:rsid w:val="00E14838"/>
    <w:rsid w:val="00E152A5"/>
    <w:rsid w:val="00E174B5"/>
    <w:rsid w:val="00E208CE"/>
    <w:rsid w:val="00E24EB4"/>
    <w:rsid w:val="00E26916"/>
    <w:rsid w:val="00E320ED"/>
    <w:rsid w:val="00E33AFB"/>
    <w:rsid w:val="00E34218"/>
    <w:rsid w:val="00E3639F"/>
    <w:rsid w:val="00E403DA"/>
    <w:rsid w:val="00E406D5"/>
    <w:rsid w:val="00E42859"/>
    <w:rsid w:val="00E46282"/>
    <w:rsid w:val="00E51402"/>
    <w:rsid w:val="00E51D8F"/>
    <w:rsid w:val="00E5216E"/>
    <w:rsid w:val="00E5271F"/>
    <w:rsid w:val="00E56BCB"/>
    <w:rsid w:val="00E61F0F"/>
    <w:rsid w:val="00E65235"/>
    <w:rsid w:val="00E76D5F"/>
    <w:rsid w:val="00E77360"/>
    <w:rsid w:val="00E82344"/>
    <w:rsid w:val="00E848E6"/>
    <w:rsid w:val="00E84C82"/>
    <w:rsid w:val="00E84D64"/>
    <w:rsid w:val="00E86E5B"/>
    <w:rsid w:val="00E87408"/>
    <w:rsid w:val="00E90482"/>
    <w:rsid w:val="00E90775"/>
    <w:rsid w:val="00E914C4"/>
    <w:rsid w:val="00E92E7B"/>
    <w:rsid w:val="00E934F5"/>
    <w:rsid w:val="00E96961"/>
    <w:rsid w:val="00EA6478"/>
    <w:rsid w:val="00EA72EC"/>
    <w:rsid w:val="00EB0217"/>
    <w:rsid w:val="00EB11CB"/>
    <w:rsid w:val="00EB275A"/>
    <w:rsid w:val="00EB572F"/>
    <w:rsid w:val="00EB5EAE"/>
    <w:rsid w:val="00EB68E7"/>
    <w:rsid w:val="00EB786A"/>
    <w:rsid w:val="00EC1578"/>
    <w:rsid w:val="00EC1C72"/>
    <w:rsid w:val="00EC3CC9"/>
    <w:rsid w:val="00EC680A"/>
    <w:rsid w:val="00ED17D9"/>
    <w:rsid w:val="00ED22B5"/>
    <w:rsid w:val="00ED268A"/>
    <w:rsid w:val="00ED49D6"/>
    <w:rsid w:val="00ED7737"/>
    <w:rsid w:val="00ED7BE1"/>
    <w:rsid w:val="00EE2BED"/>
    <w:rsid w:val="00EE374B"/>
    <w:rsid w:val="00F05397"/>
    <w:rsid w:val="00F11BB5"/>
    <w:rsid w:val="00F13904"/>
    <w:rsid w:val="00F1417B"/>
    <w:rsid w:val="00F152C7"/>
    <w:rsid w:val="00F15B15"/>
    <w:rsid w:val="00F17B69"/>
    <w:rsid w:val="00F21BFD"/>
    <w:rsid w:val="00F23C17"/>
    <w:rsid w:val="00F24A1A"/>
    <w:rsid w:val="00F30E10"/>
    <w:rsid w:val="00F34B99"/>
    <w:rsid w:val="00F400EA"/>
    <w:rsid w:val="00F403BD"/>
    <w:rsid w:val="00F52DAB"/>
    <w:rsid w:val="00F543F0"/>
    <w:rsid w:val="00F5729B"/>
    <w:rsid w:val="00F73E76"/>
    <w:rsid w:val="00F81D29"/>
    <w:rsid w:val="00F835EE"/>
    <w:rsid w:val="00F86DCC"/>
    <w:rsid w:val="00F91C4D"/>
    <w:rsid w:val="00F92FD9"/>
    <w:rsid w:val="00F94593"/>
    <w:rsid w:val="00F95F96"/>
    <w:rsid w:val="00FA6684"/>
    <w:rsid w:val="00FA720F"/>
    <w:rsid w:val="00FA731E"/>
    <w:rsid w:val="00FB2B38"/>
    <w:rsid w:val="00FB2CF0"/>
    <w:rsid w:val="00FB4116"/>
    <w:rsid w:val="00FC3303"/>
    <w:rsid w:val="00FC6358"/>
    <w:rsid w:val="00FD320D"/>
    <w:rsid w:val="00FD406B"/>
    <w:rsid w:val="00FE0359"/>
    <w:rsid w:val="00FE23DE"/>
    <w:rsid w:val="00FF7AE2"/>
    <w:rsid w:val="01321BA5"/>
    <w:rsid w:val="01545039"/>
    <w:rsid w:val="0159126E"/>
    <w:rsid w:val="01842D59"/>
    <w:rsid w:val="020929D3"/>
    <w:rsid w:val="02306473"/>
    <w:rsid w:val="02726457"/>
    <w:rsid w:val="031C2E9A"/>
    <w:rsid w:val="038A09F9"/>
    <w:rsid w:val="04206073"/>
    <w:rsid w:val="049470F0"/>
    <w:rsid w:val="055A5ACD"/>
    <w:rsid w:val="05A86320"/>
    <w:rsid w:val="05B34A77"/>
    <w:rsid w:val="06661770"/>
    <w:rsid w:val="06A967D0"/>
    <w:rsid w:val="071A36FD"/>
    <w:rsid w:val="07714CCB"/>
    <w:rsid w:val="07877BA6"/>
    <w:rsid w:val="07E23A7C"/>
    <w:rsid w:val="080C5490"/>
    <w:rsid w:val="082C7E47"/>
    <w:rsid w:val="084F4F2D"/>
    <w:rsid w:val="08DD3116"/>
    <w:rsid w:val="0A6D29EA"/>
    <w:rsid w:val="0B793256"/>
    <w:rsid w:val="0BAF76A0"/>
    <w:rsid w:val="0BB91287"/>
    <w:rsid w:val="0CC625D7"/>
    <w:rsid w:val="0D0A29F3"/>
    <w:rsid w:val="0D5C053A"/>
    <w:rsid w:val="0F5C19AF"/>
    <w:rsid w:val="0F677475"/>
    <w:rsid w:val="0FF609A2"/>
    <w:rsid w:val="10141182"/>
    <w:rsid w:val="10E2563F"/>
    <w:rsid w:val="11E6338C"/>
    <w:rsid w:val="13BD38DE"/>
    <w:rsid w:val="13DD0FA5"/>
    <w:rsid w:val="14DA18ED"/>
    <w:rsid w:val="14EF662E"/>
    <w:rsid w:val="157F5A57"/>
    <w:rsid w:val="174A7015"/>
    <w:rsid w:val="17AF1B26"/>
    <w:rsid w:val="185356B4"/>
    <w:rsid w:val="18552337"/>
    <w:rsid w:val="18D813F9"/>
    <w:rsid w:val="193A7FA9"/>
    <w:rsid w:val="196A79A1"/>
    <w:rsid w:val="19810F0A"/>
    <w:rsid w:val="1A283D75"/>
    <w:rsid w:val="1A6B7D22"/>
    <w:rsid w:val="1A950399"/>
    <w:rsid w:val="1ADD03C2"/>
    <w:rsid w:val="1C2033A2"/>
    <w:rsid w:val="1D686669"/>
    <w:rsid w:val="1E432C32"/>
    <w:rsid w:val="1EF4552E"/>
    <w:rsid w:val="1F263EC0"/>
    <w:rsid w:val="1F8762A2"/>
    <w:rsid w:val="1FB262C1"/>
    <w:rsid w:val="1FE85AE8"/>
    <w:rsid w:val="207C3442"/>
    <w:rsid w:val="20E95CE2"/>
    <w:rsid w:val="21CE380D"/>
    <w:rsid w:val="22262B08"/>
    <w:rsid w:val="229A5402"/>
    <w:rsid w:val="22A12B67"/>
    <w:rsid w:val="22A80F74"/>
    <w:rsid w:val="22B248D1"/>
    <w:rsid w:val="22B66DB7"/>
    <w:rsid w:val="22E36146"/>
    <w:rsid w:val="237F4615"/>
    <w:rsid w:val="23A212FD"/>
    <w:rsid w:val="242A6ACA"/>
    <w:rsid w:val="24596E69"/>
    <w:rsid w:val="24D55ABF"/>
    <w:rsid w:val="25EB7E37"/>
    <w:rsid w:val="26ED43AC"/>
    <w:rsid w:val="28520622"/>
    <w:rsid w:val="28752728"/>
    <w:rsid w:val="28984CEF"/>
    <w:rsid w:val="28D325D5"/>
    <w:rsid w:val="2A4C7176"/>
    <w:rsid w:val="2ADC2724"/>
    <w:rsid w:val="2BD96783"/>
    <w:rsid w:val="2C931228"/>
    <w:rsid w:val="2CD74D58"/>
    <w:rsid w:val="2CF9552F"/>
    <w:rsid w:val="2E3B47B3"/>
    <w:rsid w:val="2E7C34AD"/>
    <w:rsid w:val="2F715354"/>
    <w:rsid w:val="2FC07D62"/>
    <w:rsid w:val="321D0018"/>
    <w:rsid w:val="32870EE7"/>
    <w:rsid w:val="32C32F2F"/>
    <w:rsid w:val="32CA2DCA"/>
    <w:rsid w:val="35E3523A"/>
    <w:rsid w:val="3667350A"/>
    <w:rsid w:val="36732A6A"/>
    <w:rsid w:val="36D1739D"/>
    <w:rsid w:val="374B0A08"/>
    <w:rsid w:val="37995EFF"/>
    <w:rsid w:val="37FE5011"/>
    <w:rsid w:val="3AEF031F"/>
    <w:rsid w:val="3B8D291F"/>
    <w:rsid w:val="3C081DD4"/>
    <w:rsid w:val="3C9C7653"/>
    <w:rsid w:val="3CDB68D3"/>
    <w:rsid w:val="3CFC6F88"/>
    <w:rsid w:val="3D49220D"/>
    <w:rsid w:val="3DA32C0B"/>
    <w:rsid w:val="3DEA4FF0"/>
    <w:rsid w:val="3EA03A5D"/>
    <w:rsid w:val="3F731D16"/>
    <w:rsid w:val="3F8B767F"/>
    <w:rsid w:val="3FD913A5"/>
    <w:rsid w:val="3FFF537A"/>
    <w:rsid w:val="405B7A46"/>
    <w:rsid w:val="408108F2"/>
    <w:rsid w:val="41E34AB1"/>
    <w:rsid w:val="42A21A46"/>
    <w:rsid w:val="4319611E"/>
    <w:rsid w:val="43A44669"/>
    <w:rsid w:val="44850357"/>
    <w:rsid w:val="44AA42C0"/>
    <w:rsid w:val="453431C8"/>
    <w:rsid w:val="453B6F7F"/>
    <w:rsid w:val="45445A44"/>
    <w:rsid w:val="457F4810"/>
    <w:rsid w:val="45977D8F"/>
    <w:rsid w:val="45B928A8"/>
    <w:rsid w:val="463C3C7C"/>
    <w:rsid w:val="47502DF6"/>
    <w:rsid w:val="47644D5D"/>
    <w:rsid w:val="47941D1D"/>
    <w:rsid w:val="47C02A7A"/>
    <w:rsid w:val="48145336"/>
    <w:rsid w:val="485A01FF"/>
    <w:rsid w:val="49452B97"/>
    <w:rsid w:val="4A0D65E4"/>
    <w:rsid w:val="4ADE102A"/>
    <w:rsid w:val="4BD905AE"/>
    <w:rsid w:val="4C3954F1"/>
    <w:rsid w:val="4C404189"/>
    <w:rsid w:val="4D2D0F69"/>
    <w:rsid w:val="4D9F754F"/>
    <w:rsid w:val="4DAF01F2"/>
    <w:rsid w:val="4F982AED"/>
    <w:rsid w:val="503F27F3"/>
    <w:rsid w:val="51547153"/>
    <w:rsid w:val="525A7948"/>
    <w:rsid w:val="56BB3FA0"/>
    <w:rsid w:val="577B076B"/>
    <w:rsid w:val="584A59A2"/>
    <w:rsid w:val="59954076"/>
    <w:rsid w:val="59E009DF"/>
    <w:rsid w:val="5A2B2A2F"/>
    <w:rsid w:val="5ADA6A7A"/>
    <w:rsid w:val="5BED38B1"/>
    <w:rsid w:val="5C841E70"/>
    <w:rsid w:val="5CD852B1"/>
    <w:rsid w:val="5D2243B1"/>
    <w:rsid w:val="5D5061F6"/>
    <w:rsid w:val="5D63637C"/>
    <w:rsid w:val="5D695BB6"/>
    <w:rsid w:val="5D9735C9"/>
    <w:rsid w:val="5D9C7076"/>
    <w:rsid w:val="5DC50451"/>
    <w:rsid w:val="5E783D07"/>
    <w:rsid w:val="5F36141C"/>
    <w:rsid w:val="62EE51D1"/>
    <w:rsid w:val="63AD476F"/>
    <w:rsid w:val="64226484"/>
    <w:rsid w:val="65B368EF"/>
    <w:rsid w:val="663873DD"/>
    <w:rsid w:val="67DC2C69"/>
    <w:rsid w:val="68AA0E59"/>
    <w:rsid w:val="69266E91"/>
    <w:rsid w:val="6A5E7532"/>
    <w:rsid w:val="6B2C02A3"/>
    <w:rsid w:val="6B684AB4"/>
    <w:rsid w:val="6BE20185"/>
    <w:rsid w:val="6D11589D"/>
    <w:rsid w:val="6DC87B45"/>
    <w:rsid w:val="6DF373DB"/>
    <w:rsid w:val="6DFC2CEF"/>
    <w:rsid w:val="6E0C54DA"/>
    <w:rsid w:val="6EE43ADB"/>
    <w:rsid w:val="6F3A0E68"/>
    <w:rsid w:val="6F557C48"/>
    <w:rsid w:val="6F565C13"/>
    <w:rsid w:val="6FDD2E39"/>
    <w:rsid w:val="6FF7237B"/>
    <w:rsid w:val="70D34D1C"/>
    <w:rsid w:val="710106F9"/>
    <w:rsid w:val="71555F59"/>
    <w:rsid w:val="71572765"/>
    <w:rsid w:val="71FB1488"/>
    <w:rsid w:val="732A0B3E"/>
    <w:rsid w:val="74397C81"/>
    <w:rsid w:val="743B1B2D"/>
    <w:rsid w:val="7459664D"/>
    <w:rsid w:val="76136706"/>
    <w:rsid w:val="7694248C"/>
    <w:rsid w:val="76C53CEB"/>
    <w:rsid w:val="771419B3"/>
    <w:rsid w:val="773D30F4"/>
    <w:rsid w:val="77507C57"/>
    <w:rsid w:val="77F5539A"/>
    <w:rsid w:val="78A752BD"/>
    <w:rsid w:val="78AA1121"/>
    <w:rsid w:val="7A050BBF"/>
    <w:rsid w:val="7C142DB9"/>
    <w:rsid w:val="7C517CB0"/>
    <w:rsid w:val="7CFF6FDD"/>
    <w:rsid w:val="7DD46688"/>
    <w:rsid w:val="7FD85EAB"/>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0" w:name="toc 2"/>
    <w:lsdException w:qFormat="1" w:unhideWhenUsed="0" w:uiPriority="39" w:semiHidden="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qFormat="1" w:unhideWhenUsed="0" w:uiPriority="0" w:name="endnote reference"/>
    <w:lsdException w:qFormat="1" w:unhideWhenUsed="0" w:uiPriority="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iPriority="99"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38">
    <w:name w:val="Default Paragraph Font"/>
    <w:autoRedefine/>
    <w:semiHidden/>
    <w:unhideWhenUsed/>
    <w:qFormat/>
    <w:uiPriority w:val="1"/>
  </w:style>
  <w:style w:type="table" w:default="1" w:styleId="36">
    <w:name w:val="Normal Table"/>
    <w:autoRedefine/>
    <w:semiHidden/>
    <w:unhideWhenUsed/>
    <w:qFormat/>
    <w:uiPriority w:val="99"/>
    <w:tblPr>
      <w:tblCellMar>
        <w:top w:w="0" w:type="dxa"/>
        <w:left w:w="108" w:type="dxa"/>
        <w:bottom w:w="0" w:type="dxa"/>
        <w:right w:w="108" w:type="dxa"/>
      </w:tblCellMar>
    </w:tblPr>
  </w:style>
  <w:style w:type="paragraph" w:styleId="2">
    <w:name w:val="toc 7"/>
    <w:basedOn w:val="1"/>
    <w:next w:val="1"/>
    <w:autoRedefine/>
    <w:semiHidden/>
    <w:qFormat/>
    <w:uiPriority w:val="0"/>
    <w:pPr>
      <w:tabs>
        <w:tab w:val="right" w:leader="dot" w:pos="9241"/>
      </w:tabs>
      <w:ind w:firstLine="505" w:firstLineChars="500"/>
      <w:jc w:val="left"/>
    </w:pPr>
    <w:rPr>
      <w:rFonts w:ascii="宋体"/>
      <w:szCs w:val="21"/>
    </w:rPr>
  </w:style>
  <w:style w:type="paragraph" w:styleId="3">
    <w:name w:val="index 8"/>
    <w:basedOn w:val="1"/>
    <w:next w:val="1"/>
    <w:autoRedefine/>
    <w:qFormat/>
    <w:uiPriority w:val="0"/>
    <w:pPr>
      <w:ind w:left="1680" w:hanging="210"/>
      <w:jc w:val="left"/>
    </w:pPr>
    <w:rPr>
      <w:rFonts w:ascii="Calibri" w:hAnsi="Calibri"/>
      <w:sz w:val="20"/>
      <w:szCs w:val="20"/>
    </w:rPr>
  </w:style>
  <w:style w:type="paragraph" w:styleId="4">
    <w:name w:val="caption"/>
    <w:basedOn w:val="1"/>
    <w:next w:val="1"/>
    <w:autoRedefine/>
    <w:qFormat/>
    <w:uiPriority w:val="0"/>
    <w:pPr>
      <w:spacing w:before="152" w:after="160"/>
    </w:pPr>
    <w:rPr>
      <w:rFonts w:ascii="Arial" w:hAnsi="Arial" w:eastAsia="黑体" w:cs="Arial"/>
      <w:sz w:val="20"/>
      <w:szCs w:val="20"/>
    </w:rPr>
  </w:style>
  <w:style w:type="paragraph" w:styleId="5">
    <w:name w:val="index 5"/>
    <w:basedOn w:val="1"/>
    <w:next w:val="1"/>
    <w:autoRedefine/>
    <w:qFormat/>
    <w:uiPriority w:val="0"/>
    <w:pPr>
      <w:ind w:left="1050" w:hanging="210"/>
      <w:jc w:val="left"/>
    </w:pPr>
    <w:rPr>
      <w:rFonts w:ascii="Calibri" w:hAnsi="Calibri"/>
      <w:sz w:val="20"/>
      <w:szCs w:val="20"/>
    </w:rPr>
  </w:style>
  <w:style w:type="paragraph" w:styleId="6">
    <w:name w:val="Document Map"/>
    <w:basedOn w:val="1"/>
    <w:autoRedefine/>
    <w:semiHidden/>
    <w:qFormat/>
    <w:uiPriority w:val="0"/>
    <w:pPr>
      <w:shd w:val="clear" w:color="auto" w:fill="000080"/>
    </w:pPr>
  </w:style>
  <w:style w:type="paragraph" w:styleId="7">
    <w:name w:val="annotation text"/>
    <w:basedOn w:val="1"/>
    <w:link w:val="144"/>
    <w:autoRedefine/>
    <w:qFormat/>
    <w:uiPriority w:val="0"/>
    <w:pPr>
      <w:jc w:val="left"/>
    </w:pPr>
  </w:style>
  <w:style w:type="paragraph" w:styleId="8">
    <w:name w:val="index 6"/>
    <w:basedOn w:val="1"/>
    <w:next w:val="1"/>
    <w:autoRedefine/>
    <w:qFormat/>
    <w:uiPriority w:val="0"/>
    <w:pPr>
      <w:ind w:left="1260" w:hanging="210"/>
      <w:jc w:val="left"/>
    </w:pPr>
    <w:rPr>
      <w:rFonts w:ascii="Calibri" w:hAnsi="Calibri"/>
      <w:sz w:val="20"/>
      <w:szCs w:val="20"/>
    </w:rPr>
  </w:style>
  <w:style w:type="paragraph" w:styleId="9">
    <w:name w:val="Body Text"/>
    <w:basedOn w:val="1"/>
    <w:next w:val="1"/>
    <w:autoRedefine/>
    <w:qFormat/>
    <w:uiPriority w:val="0"/>
    <w:pPr>
      <w:spacing w:after="120"/>
    </w:pPr>
  </w:style>
  <w:style w:type="paragraph" w:styleId="10">
    <w:name w:val="Body Text Indent"/>
    <w:basedOn w:val="1"/>
    <w:autoRedefine/>
    <w:qFormat/>
    <w:uiPriority w:val="0"/>
    <w:pPr>
      <w:widowControl/>
      <w:suppressAutoHyphens/>
      <w:spacing w:line="60" w:lineRule="auto"/>
      <w:ind w:firstLine="632" w:firstLineChars="200"/>
    </w:pPr>
    <w:rPr>
      <w:rFonts w:eastAsia="方正小标宋简体"/>
    </w:rPr>
  </w:style>
  <w:style w:type="paragraph" w:styleId="11">
    <w:name w:val="index 4"/>
    <w:basedOn w:val="1"/>
    <w:next w:val="1"/>
    <w:autoRedefine/>
    <w:qFormat/>
    <w:uiPriority w:val="0"/>
    <w:pPr>
      <w:ind w:left="840" w:hanging="210"/>
      <w:jc w:val="left"/>
    </w:pPr>
    <w:rPr>
      <w:rFonts w:ascii="Calibri" w:hAnsi="Calibri"/>
      <w:sz w:val="20"/>
      <w:szCs w:val="20"/>
    </w:rPr>
  </w:style>
  <w:style w:type="paragraph" w:styleId="12">
    <w:name w:val="toc 5"/>
    <w:basedOn w:val="1"/>
    <w:next w:val="1"/>
    <w:autoRedefine/>
    <w:semiHidden/>
    <w:qFormat/>
    <w:uiPriority w:val="0"/>
    <w:pPr>
      <w:tabs>
        <w:tab w:val="right" w:leader="dot" w:pos="9241"/>
      </w:tabs>
      <w:ind w:firstLine="300" w:firstLineChars="300"/>
      <w:jc w:val="left"/>
    </w:pPr>
    <w:rPr>
      <w:rFonts w:ascii="宋体"/>
      <w:szCs w:val="21"/>
    </w:rPr>
  </w:style>
  <w:style w:type="paragraph" w:styleId="13">
    <w:name w:val="toc 3"/>
    <w:basedOn w:val="1"/>
    <w:next w:val="1"/>
    <w:autoRedefine/>
    <w:qFormat/>
    <w:uiPriority w:val="39"/>
    <w:pPr>
      <w:tabs>
        <w:tab w:val="right" w:leader="dot" w:pos="9241"/>
      </w:tabs>
      <w:ind w:firstLine="102" w:firstLineChars="100"/>
      <w:jc w:val="left"/>
    </w:pPr>
    <w:rPr>
      <w:rFonts w:ascii="宋体"/>
      <w:szCs w:val="21"/>
    </w:rPr>
  </w:style>
  <w:style w:type="paragraph" w:styleId="14">
    <w:name w:val="toc 8"/>
    <w:basedOn w:val="1"/>
    <w:next w:val="1"/>
    <w:autoRedefine/>
    <w:semiHidden/>
    <w:qFormat/>
    <w:uiPriority w:val="0"/>
    <w:pPr>
      <w:tabs>
        <w:tab w:val="right" w:leader="dot" w:pos="9241"/>
      </w:tabs>
      <w:ind w:firstLine="607" w:firstLineChars="600"/>
      <w:jc w:val="left"/>
    </w:pPr>
    <w:rPr>
      <w:rFonts w:ascii="宋体"/>
      <w:szCs w:val="21"/>
    </w:rPr>
  </w:style>
  <w:style w:type="paragraph" w:styleId="15">
    <w:name w:val="index 3"/>
    <w:basedOn w:val="1"/>
    <w:next w:val="1"/>
    <w:autoRedefine/>
    <w:qFormat/>
    <w:uiPriority w:val="0"/>
    <w:pPr>
      <w:ind w:left="630" w:hanging="210"/>
      <w:jc w:val="left"/>
    </w:pPr>
    <w:rPr>
      <w:rFonts w:ascii="Calibri" w:hAnsi="Calibri"/>
      <w:sz w:val="20"/>
      <w:szCs w:val="20"/>
    </w:rPr>
  </w:style>
  <w:style w:type="paragraph" w:styleId="16">
    <w:name w:val="endnote text"/>
    <w:basedOn w:val="1"/>
    <w:autoRedefine/>
    <w:semiHidden/>
    <w:qFormat/>
    <w:uiPriority w:val="0"/>
    <w:pPr>
      <w:snapToGrid w:val="0"/>
      <w:jc w:val="left"/>
    </w:pPr>
  </w:style>
  <w:style w:type="paragraph" w:styleId="17">
    <w:name w:val="Balloon Text"/>
    <w:basedOn w:val="1"/>
    <w:link w:val="143"/>
    <w:autoRedefine/>
    <w:qFormat/>
    <w:uiPriority w:val="0"/>
    <w:rPr>
      <w:sz w:val="18"/>
      <w:szCs w:val="18"/>
    </w:rPr>
  </w:style>
  <w:style w:type="paragraph" w:styleId="18">
    <w:name w:val="footer"/>
    <w:basedOn w:val="1"/>
    <w:autoRedefine/>
    <w:qFormat/>
    <w:uiPriority w:val="0"/>
    <w:pPr>
      <w:snapToGrid w:val="0"/>
      <w:ind w:right="210" w:rightChars="100"/>
      <w:jc w:val="right"/>
    </w:pPr>
    <w:rPr>
      <w:sz w:val="18"/>
      <w:szCs w:val="18"/>
    </w:rPr>
  </w:style>
  <w:style w:type="paragraph" w:styleId="19">
    <w:name w:val="header"/>
    <w:basedOn w:val="1"/>
    <w:autoRedefine/>
    <w:qFormat/>
    <w:uiPriority w:val="0"/>
    <w:pPr>
      <w:snapToGrid w:val="0"/>
      <w:jc w:val="left"/>
    </w:pPr>
    <w:rPr>
      <w:sz w:val="18"/>
      <w:szCs w:val="18"/>
    </w:rPr>
  </w:style>
  <w:style w:type="paragraph" w:styleId="20">
    <w:name w:val="toc 1"/>
    <w:basedOn w:val="1"/>
    <w:next w:val="1"/>
    <w:autoRedefine/>
    <w:qFormat/>
    <w:uiPriority w:val="39"/>
    <w:pPr>
      <w:tabs>
        <w:tab w:val="right" w:leader="dot" w:pos="9241"/>
      </w:tabs>
      <w:spacing w:beforeLines="25" w:afterLines="25"/>
      <w:jc w:val="left"/>
    </w:pPr>
    <w:rPr>
      <w:rFonts w:ascii="宋体"/>
      <w:szCs w:val="21"/>
    </w:rPr>
  </w:style>
  <w:style w:type="paragraph" w:styleId="21">
    <w:name w:val="toc 4"/>
    <w:basedOn w:val="1"/>
    <w:next w:val="1"/>
    <w:autoRedefine/>
    <w:semiHidden/>
    <w:qFormat/>
    <w:uiPriority w:val="0"/>
    <w:pPr>
      <w:tabs>
        <w:tab w:val="right" w:leader="dot" w:pos="9241"/>
      </w:tabs>
      <w:ind w:firstLine="198" w:firstLineChars="200"/>
      <w:jc w:val="left"/>
    </w:pPr>
    <w:rPr>
      <w:rFonts w:ascii="宋体"/>
      <w:szCs w:val="21"/>
    </w:rPr>
  </w:style>
  <w:style w:type="paragraph" w:styleId="22">
    <w:name w:val="index heading"/>
    <w:basedOn w:val="1"/>
    <w:next w:val="23"/>
    <w:autoRedefine/>
    <w:qFormat/>
    <w:uiPriority w:val="0"/>
    <w:pPr>
      <w:spacing w:before="120" w:after="120"/>
      <w:jc w:val="center"/>
    </w:pPr>
    <w:rPr>
      <w:rFonts w:ascii="Calibri" w:hAnsi="Calibri"/>
      <w:b/>
      <w:bCs/>
      <w:iCs/>
      <w:szCs w:val="20"/>
    </w:rPr>
  </w:style>
  <w:style w:type="paragraph" w:styleId="23">
    <w:name w:val="index 1"/>
    <w:basedOn w:val="1"/>
    <w:next w:val="24"/>
    <w:autoRedefine/>
    <w:qFormat/>
    <w:uiPriority w:val="0"/>
    <w:pPr>
      <w:tabs>
        <w:tab w:val="right" w:leader="dot" w:pos="9299"/>
      </w:tabs>
      <w:jc w:val="left"/>
    </w:pPr>
    <w:rPr>
      <w:rFonts w:ascii="宋体"/>
      <w:szCs w:val="21"/>
    </w:rPr>
  </w:style>
  <w:style w:type="paragraph" w:customStyle="1" w:styleId="24">
    <w:name w:val="段"/>
    <w:link w:val="45"/>
    <w:autoRedefine/>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styleId="25">
    <w:name w:val="footnote text"/>
    <w:basedOn w:val="1"/>
    <w:autoRedefine/>
    <w:qFormat/>
    <w:uiPriority w:val="0"/>
    <w:pPr>
      <w:numPr>
        <w:ilvl w:val="0"/>
        <w:numId w:val="1"/>
      </w:numPr>
      <w:snapToGrid w:val="0"/>
      <w:jc w:val="left"/>
    </w:pPr>
    <w:rPr>
      <w:rFonts w:ascii="宋体"/>
      <w:sz w:val="18"/>
      <w:szCs w:val="18"/>
    </w:rPr>
  </w:style>
  <w:style w:type="paragraph" w:styleId="26">
    <w:name w:val="toc 6"/>
    <w:basedOn w:val="1"/>
    <w:next w:val="1"/>
    <w:autoRedefine/>
    <w:semiHidden/>
    <w:qFormat/>
    <w:uiPriority w:val="0"/>
    <w:pPr>
      <w:tabs>
        <w:tab w:val="right" w:leader="dot" w:pos="9241"/>
      </w:tabs>
      <w:ind w:firstLine="403" w:firstLineChars="400"/>
      <w:jc w:val="left"/>
    </w:pPr>
    <w:rPr>
      <w:rFonts w:ascii="宋体"/>
      <w:szCs w:val="21"/>
    </w:rPr>
  </w:style>
  <w:style w:type="paragraph" w:styleId="27">
    <w:name w:val="index 7"/>
    <w:basedOn w:val="1"/>
    <w:next w:val="1"/>
    <w:autoRedefine/>
    <w:qFormat/>
    <w:uiPriority w:val="0"/>
    <w:pPr>
      <w:ind w:left="1470" w:hanging="210"/>
      <w:jc w:val="left"/>
    </w:pPr>
    <w:rPr>
      <w:rFonts w:ascii="Calibri" w:hAnsi="Calibri"/>
      <w:sz w:val="20"/>
      <w:szCs w:val="20"/>
    </w:rPr>
  </w:style>
  <w:style w:type="paragraph" w:styleId="28">
    <w:name w:val="index 9"/>
    <w:basedOn w:val="1"/>
    <w:next w:val="1"/>
    <w:autoRedefine/>
    <w:qFormat/>
    <w:uiPriority w:val="0"/>
    <w:pPr>
      <w:ind w:left="1890" w:hanging="210"/>
      <w:jc w:val="left"/>
    </w:pPr>
    <w:rPr>
      <w:rFonts w:ascii="Calibri" w:hAnsi="Calibri"/>
      <w:sz w:val="20"/>
      <w:szCs w:val="20"/>
    </w:rPr>
  </w:style>
  <w:style w:type="paragraph" w:styleId="29">
    <w:name w:val="toc 2"/>
    <w:basedOn w:val="1"/>
    <w:next w:val="1"/>
    <w:autoRedefine/>
    <w:semiHidden/>
    <w:qFormat/>
    <w:uiPriority w:val="0"/>
    <w:pPr>
      <w:tabs>
        <w:tab w:val="right" w:leader="dot" w:pos="9241"/>
      </w:tabs>
    </w:pPr>
    <w:rPr>
      <w:rFonts w:ascii="宋体"/>
      <w:szCs w:val="21"/>
    </w:rPr>
  </w:style>
  <w:style w:type="paragraph" w:styleId="30">
    <w:name w:val="toc 9"/>
    <w:basedOn w:val="1"/>
    <w:next w:val="1"/>
    <w:autoRedefine/>
    <w:semiHidden/>
    <w:qFormat/>
    <w:uiPriority w:val="0"/>
    <w:pPr>
      <w:ind w:left="1470"/>
      <w:jc w:val="left"/>
    </w:pPr>
    <w:rPr>
      <w:sz w:val="20"/>
      <w:szCs w:val="20"/>
    </w:rPr>
  </w:style>
  <w:style w:type="paragraph" w:styleId="31">
    <w:name w:val="Normal (Web)"/>
    <w:basedOn w:val="1"/>
    <w:autoRedefine/>
    <w:unhideWhenUsed/>
    <w:qFormat/>
    <w:uiPriority w:val="99"/>
    <w:pPr>
      <w:widowControl/>
      <w:spacing w:before="100" w:beforeAutospacing="1" w:after="100" w:afterAutospacing="1"/>
      <w:jc w:val="left"/>
    </w:pPr>
    <w:rPr>
      <w:rFonts w:ascii="宋体" w:hAnsi="宋体" w:cs="宋体"/>
      <w:color w:val="000000"/>
      <w:kern w:val="0"/>
      <w:sz w:val="24"/>
    </w:rPr>
  </w:style>
  <w:style w:type="paragraph" w:styleId="32">
    <w:name w:val="index 2"/>
    <w:basedOn w:val="1"/>
    <w:next w:val="1"/>
    <w:autoRedefine/>
    <w:qFormat/>
    <w:uiPriority w:val="0"/>
    <w:pPr>
      <w:ind w:left="420" w:hanging="210"/>
      <w:jc w:val="left"/>
    </w:pPr>
    <w:rPr>
      <w:rFonts w:ascii="Calibri" w:hAnsi="Calibri"/>
      <w:sz w:val="20"/>
      <w:szCs w:val="20"/>
    </w:rPr>
  </w:style>
  <w:style w:type="paragraph" w:styleId="33">
    <w:name w:val="annotation subject"/>
    <w:basedOn w:val="7"/>
    <w:next w:val="7"/>
    <w:link w:val="145"/>
    <w:autoRedefine/>
    <w:qFormat/>
    <w:uiPriority w:val="0"/>
    <w:rPr>
      <w:b/>
      <w:bCs/>
    </w:rPr>
  </w:style>
  <w:style w:type="paragraph" w:styleId="34">
    <w:name w:val="Body Text First Indent"/>
    <w:basedOn w:val="9"/>
    <w:autoRedefine/>
    <w:unhideWhenUsed/>
    <w:qFormat/>
    <w:uiPriority w:val="99"/>
    <w:pPr>
      <w:ind w:firstLine="420" w:firstLineChars="100"/>
    </w:pPr>
    <w:rPr>
      <w:rFonts w:ascii="Calibri" w:hAnsi="Calibri"/>
    </w:rPr>
  </w:style>
  <w:style w:type="paragraph" w:styleId="35">
    <w:name w:val="Body Text First Indent 2"/>
    <w:basedOn w:val="10"/>
    <w:next w:val="34"/>
    <w:autoRedefine/>
    <w:qFormat/>
    <w:uiPriority w:val="0"/>
    <w:pPr>
      <w:ind w:firstLine="420"/>
    </w:pPr>
  </w:style>
  <w:style w:type="table" w:styleId="37">
    <w:name w:val="Table Grid"/>
    <w:basedOn w:val="36"/>
    <w:autoRedefine/>
    <w:qFormat/>
    <w:uiPriority w:val="0"/>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39">
    <w:name w:val="endnote reference"/>
    <w:basedOn w:val="38"/>
    <w:autoRedefine/>
    <w:semiHidden/>
    <w:qFormat/>
    <w:uiPriority w:val="0"/>
    <w:rPr>
      <w:vertAlign w:val="superscript"/>
    </w:rPr>
  </w:style>
  <w:style w:type="character" w:styleId="40">
    <w:name w:val="page number"/>
    <w:basedOn w:val="38"/>
    <w:autoRedefine/>
    <w:qFormat/>
    <w:uiPriority w:val="0"/>
    <w:rPr>
      <w:rFonts w:ascii="Times New Roman" w:hAnsi="Times New Roman" w:eastAsia="宋体"/>
      <w:sz w:val="18"/>
    </w:rPr>
  </w:style>
  <w:style w:type="character" w:styleId="41">
    <w:name w:val="FollowedHyperlink"/>
    <w:basedOn w:val="38"/>
    <w:autoRedefine/>
    <w:qFormat/>
    <w:uiPriority w:val="0"/>
    <w:rPr>
      <w:color w:val="800080"/>
      <w:u w:val="single"/>
    </w:rPr>
  </w:style>
  <w:style w:type="character" w:styleId="42">
    <w:name w:val="Hyperlink"/>
    <w:basedOn w:val="38"/>
    <w:autoRedefine/>
    <w:qFormat/>
    <w:uiPriority w:val="99"/>
    <w:rPr>
      <w:color w:val="0000FF"/>
      <w:spacing w:val="0"/>
      <w:w w:val="100"/>
      <w:szCs w:val="21"/>
      <w:u w:val="single"/>
    </w:rPr>
  </w:style>
  <w:style w:type="character" w:styleId="43">
    <w:name w:val="annotation reference"/>
    <w:basedOn w:val="38"/>
    <w:autoRedefine/>
    <w:qFormat/>
    <w:uiPriority w:val="0"/>
    <w:rPr>
      <w:sz w:val="21"/>
      <w:szCs w:val="21"/>
    </w:rPr>
  </w:style>
  <w:style w:type="character" w:styleId="44">
    <w:name w:val="footnote reference"/>
    <w:basedOn w:val="38"/>
    <w:autoRedefine/>
    <w:semiHidden/>
    <w:qFormat/>
    <w:uiPriority w:val="0"/>
    <w:rPr>
      <w:vertAlign w:val="superscript"/>
    </w:rPr>
  </w:style>
  <w:style w:type="character" w:customStyle="1" w:styleId="45">
    <w:name w:val="段 Char"/>
    <w:basedOn w:val="38"/>
    <w:link w:val="24"/>
    <w:autoRedefine/>
    <w:qFormat/>
    <w:uiPriority w:val="0"/>
    <w:rPr>
      <w:rFonts w:ascii="宋体"/>
      <w:sz w:val="21"/>
      <w:lang w:val="en-US" w:eastAsia="zh-CN" w:bidi="ar-SA"/>
    </w:rPr>
  </w:style>
  <w:style w:type="paragraph" w:customStyle="1" w:styleId="46">
    <w:name w:val="一级条标题"/>
    <w:next w:val="24"/>
    <w:autoRedefine/>
    <w:qFormat/>
    <w:uiPriority w:val="0"/>
    <w:pPr>
      <w:numPr>
        <w:ilvl w:val="1"/>
        <w:numId w:val="2"/>
      </w:numPr>
      <w:spacing w:beforeLines="50" w:afterLines="50"/>
      <w:ind w:left="710"/>
      <w:outlineLvl w:val="2"/>
    </w:pPr>
    <w:rPr>
      <w:rFonts w:ascii="黑体" w:hAnsi="Times New Roman" w:eastAsia="黑体" w:cs="Times New Roman"/>
      <w:sz w:val="21"/>
      <w:szCs w:val="21"/>
      <w:lang w:val="en-US" w:eastAsia="zh-CN" w:bidi="ar-SA"/>
    </w:rPr>
  </w:style>
  <w:style w:type="paragraph" w:customStyle="1" w:styleId="47">
    <w:name w:val="标准书脚_奇数页"/>
    <w:autoRedefine/>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48">
    <w:name w:val="标准书眉_奇数页"/>
    <w:next w:val="1"/>
    <w:autoRedefine/>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49">
    <w:name w:val="章标题"/>
    <w:next w:val="24"/>
    <w:autoRedefine/>
    <w:qFormat/>
    <w:uiPriority w:val="0"/>
    <w:pPr>
      <w:numPr>
        <w:ilvl w:val="0"/>
        <w:numId w:val="2"/>
      </w:numPr>
      <w:spacing w:beforeLines="100" w:afterLines="100"/>
      <w:jc w:val="both"/>
      <w:outlineLvl w:val="1"/>
    </w:pPr>
    <w:rPr>
      <w:rFonts w:ascii="黑体" w:hAnsi="Times New Roman" w:eastAsia="黑体" w:cs="Times New Roman"/>
      <w:sz w:val="21"/>
      <w:lang w:val="en-US" w:eastAsia="zh-CN" w:bidi="ar-SA"/>
    </w:rPr>
  </w:style>
  <w:style w:type="paragraph" w:customStyle="1" w:styleId="50">
    <w:name w:val="二级条标题"/>
    <w:basedOn w:val="46"/>
    <w:next w:val="24"/>
    <w:autoRedefine/>
    <w:qFormat/>
    <w:uiPriority w:val="0"/>
    <w:pPr>
      <w:numPr>
        <w:ilvl w:val="2"/>
      </w:numPr>
      <w:spacing w:before="50" w:after="50"/>
      <w:outlineLvl w:val="3"/>
    </w:pPr>
  </w:style>
  <w:style w:type="paragraph" w:customStyle="1" w:styleId="51">
    <w:name w:val="封面标准号2"/>
    <w:autoRedefine/>
    <w:qFormat/>
    <w:uiPriority w:val="0"/>
    <w:pPr>
      <w:framePr w:w="9140" w:h="1242" w:hRule="exact" w:hSpace="284" w:wrap="around" w:vAnchor="page" w:hAnchor="page" w:x="1645" w:y="2910" w:anchorLock="1"/>
      <w:spacing w:before="357" w:line="280" w:lineRule="exact"/>
      <w:jc w:val="right"/>
    </w:pPr>
    <w:rPr>
      <w:rFonts w:ascii="黑体" w:hAnsi="Times New Roman" w:eastAsia="黑体" w:cs="Times New Roman"/>
      <w:sz w:val="28"/>
      <w:szCs w:val="28"/>
      <w:lang w:val="en-US" w:eastAsia="zh-CN" w:bidi="ar-SA"/>
    </w:rPr>
  </w:style>
  <w:style w:type="paragraph" w:customStyle="1" w:styleId="52">
    <w:name w:val="列项——（一级）"/>
    <w:autoRedefine/>
    <w:qFormat/>
    <w:uiPriority w:val="0"/>
    <w:pPr>
      <w:widowControl w:val="0"/>
      <w:numPr>
        <w:ilvl w:val="0"/>
        <w:numId w:val="3"/>
      </w:numPr>
      <w:ind w:left="975"/>
      <w:jc w:val="both"/>
    </w:pPr>
    <w:rPr>
      <w:rFonts w:ascii="宋体" w:hAnsi="Times New Roman" w:eastAsia="宋体" w:cs="Times New Roman"/>
      <w:sz w:val="21"/>
      <w:lang w:val="en-US" w:eastAsia="zh-CN" w:bidi="ar-SA"/>
    </w:rPr>
  </w:style>
  <w:style w:type="paragraph" w:customStyle="1" w:styleId="53">
    <w:name w:val="列项●（二级）"/>
    <w:autoRedefine/>
    <w:qFormat/>
    <w:uiPriority w:val="0"/>
    <w:pPr>
      <w:numPr>
        <w:ilvl w:val="1"/>
        <w:numId w:val="3"/>
      </w:numPr>
      <w:tabs>
        <w:tab w:val="left" w:pos="840"/>
      </w:tabs>
      <w:jc w:val="both"/>
    </w:pPr>
    <w:rPr>
      <w:rFonts w:ascii="宋体" w:hAnsi="Times New Roman" w:eastAsia="宋体" w:cs="Times New Roman"/>
      <w:sz w:val="21"/>
      <w:lang w:val="en-US" w:eastAsia="zh-CN" w:bidi="ar-SA"/>
    </w:rPr>
  </w:style>
  <w:style w:type="paragraph" w:customStyle="1" w:styleId="54">
    <w:name w:val="目次、标准名称标题"/>
    <w:basedOn w:val="1"/>
    <w:next w:val="24"/>
    <w:autoRedefine/>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55">
    <w:name w:val="三级条标题"/>
    <w:basedOn w:val="50"/>
    <w:next w:val="24"/>
    <w:autoRedefine/>
    <w:qFormat/>
    <w:uiPriority w:val="0"/>
    <w:pPr>
      <w:numPr>
        <w:ilvl w:val="3"/>
      </w:numPr>
      <w:outlineLvl w:val="4"/>
    </w:pPr>
  </w:style>
  <w:style w:type="paragraph" w:customStyle="1" w:styleId="56">
    <w:name w:val="示例"/>
    <w:next w:val="57"/>
    <w:autoRedefine/>
    <w:qFormat/>
    <w:uiPriority w:val="0"/>
    <w:pPr>
      <w:widowControl w:val="0"/>
      <w:ind w:firstLine="363"/>
      <w:jc w:val="both"/>
    </w:pPr>
    <w:rPr>
      <w:rFonts w:ascii="宋体" w:hAnsi="Times New Roman" w:eastAsia="宋体" w:cs="Times New Roman"/>
      <w:sz w:val="18"/>
      <w:szCs w:val="18"/>
      <w:lang w:val="en-US" w:eastAsia="zh-CN" w:bidi="ar-SA"/>
    </w:rPr>
  </w:style>
  <w:style w:type="paragraph" w:customStyle="1" w:styleId="57">
    <w:name w:val="示例内容"/>
    <w:autoRedefine/>
    <w:qFormat/>
    <w:uiPriority w:val="0"/>
    <w:pPr>
      <w:ind w:firstLine="200" w:firstLineChars="200"/>
    </w:pPr>
    <w:rPr>
      <w:rFonts w:ascii="宋体" w:hAnsi="Times New Roman" w:eastAsia="宋体" w:cs="Times New Roman"/>
      <w:sz w:val="18"/>
      <w:szCs w:val="18"/>
      <w:lang w:val="en-US" w:eastAsia="zh-CN" w:bidi="ar-SA"/>
    </w:rPr>
  </w:style>
  <w:style w:type="paragraph" w:customStyle="1" w:styleId="58">
    <w:name w:val="数字编号列项（二级）"/>
    <w:autoRedefine/>
    <w:qFormat/>
    <w:uiPriority w:val="0"/>
    <w:pPr>
      <w:numPr>
        <w:ilvl w:val="1"/>
        <w:numId w:val="4"/>
      </w:numPr>
      <w:jc w:val="both"/>
    </w:pPr>
    <w:rPr>
      <w:rFonts w:ascii="宋体" w:hAnsi="Times New Roman" w:eastAsia="宋体" w:cs="Times New Roman"/>
      <w:sz w:val="21"/>
      <w:lang w:val="en-US" w:eastAsia="zh-CN" w:bidi="ar-SA"/>
    </w:rPr>
  </w:style>
  <w:style w:type="paragraph" w:customStyle="1" w:styleId="59">
    <w:name w:val="四级条标题"/>
    <w:basedOn w:val="55"/>
    <w:next w:val="24"/>
    <w:autoRedefine/>
    <w:qFormat/>
    <w:uiPriority w:val="0"/>
    <w:pPr>
      <w:numPr>
        <w:ilvl w:val="4"/>
      </w:numPr>
      <w:outlineLvl w:val="5"/>
    </w:pPr>
  </w:style>
  <w:style w:type="paragraph" w:customStyle="1" w:styleId="60">
    <w:name w:val="五级条标题"/>
    <w:basedOn w:val="59"/>
    <w:next w:val="24"/>
    <w:autoRedefine/>
    <w:qFormat/>
    <w:uiPriority w:val="0"/>
    <w:pPr>
      <w:numPr>
        <w:ilvl w:val="5"/>
      </w:numPr>
      <w:outlineLvl w:val="6"/>
    </w:pPr>
  </w:style>
  <w:style w:type="paragraph" w:customStyle="1" w:styleId="61">
    <w:name w:val="注："/>
    <w:next w:val="24"/>
    <w:autoRedefine/>
    <w:qFormat/>
    <w:uiPriority w:val="0"/>
    <w:pPr>
      <w:widowControl w:val="0"/>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62">
    <w:name w:val="注×："/>
    <w:autoRedefine/>
    <w:qFormat/>
    <w:uiPriority w:val="0"/>
    <w:pPr>
      <w:widowControl w:val="0"/>
      <w:autoSpaceDE w:val="0"/>
      <w:autoSpaceDN w:val="0"/>
      <w:ind w:left="811" w:hanging="448"/>
      <w:jc w:val="both"/>
    </w:pPr>
    <w:rPr>
      <w:rFonts w:ascii="宋体" w:hAnsi="Times New Roman" w:eastAsia="宋体" w:cs="Times New Roman"/>
      <w:sz w:val="18"/>
      <w:szCs w:val="18"/>
      <w:lang w:val="en-US" w:eastAsia="zh-CN" w:bidi="ar-SA"/>
    </w:rPr>
  </w:style>
  <w:style w:type="paragraph" w:customStyle="1" w:styleId="63">
    <w:name w:val="字母编号列项（一级）"/>
    <w:autoRedefine/>
    <w:qFormat/>
    <w:uiPriority w:val="0"/>
    <w:pPr>
      <w:numPr>
        <w:ilvl w:val="0"/>
        <w:numId w:val="4"/>
      </w:numPr>
      <w:jc w:val="both"/>
    </w:pPr>
    <w:rPr>
      <w:rFonts w:ascii="宋体" w:hAnsi="Times New Roman" w:eastAsia="宋体" w:cs="Times New Roman"/>
      <w:sz w:val="21"/>
      <w:lang w:val="en-US" w:eastAsia="zh-CN" w:bidi="ar-SA"/>
    </w:rPr>
  </w:style>
  <w:style w:type="paragraph" w:customStyle="1" w:styleId="64">
    <w:name w:val="列项◆（三级）"/>
    <w:basedOn w:val="1"/>
    <w:autoRedefine/>
    <w:qFormat/>
    <w:uiPriority w:val="0"/>
    <w:pPr>
      <w:numPr>
        <w:ilvl w:val="2"/>
        <w:numId w:val="3"/>
      </w:numPr>
    </w:pPr>
    <w:rPr>
      <w:rFonts w:ascii="宋体"/>
      <w:szCs w:val="21"/>
    </w:rPr>
  </w:style>
  <w:style w:type="paragraph" w:customStyle="1" w:styleId="65">
    <w:name w:val="编号列项（三级）"/>
    <w:autoRedefine/>
    <w:qFormat/>
    <w:uiPriority w:val="0"/>
    <w:pPr>
      <w:numPr>
        <w:ilvl w:val="2"/>
        <w:numId w:val="4"/>
      </w:numPr>
    </w:pPr>
    <w:rPr>
      <w:rFonts w:ascii="宋体" w:hAnsi="Times New Roman" w:eastAsia="宋体" w:cs="Times New Roman"/>
      <w:sz w:val="21"/>
      <w:lang w:val="en-US" w:eastAsia="zh-CN" w:bidi="ar-SA"/>
    </w:rPr>
  </w:style>
  <w:style w:type="paragraph" w:customStyle="1" w:styleId="66">
    <w:name w:val="示例×："/>
    <w:basedOn w:val="49"/>
    <w:autoRedefine/>
    <w:qFormat/>
    <w:uiPriority w:val="0"/>
    <w:pPr>
      <w:numPr>
        <w:numId w:val="0"/>
      </w:numPr>
      <w:spacing w:beforeLines="0" w:afterLines="0"/>
      <w:ind w:firstLine="363"/>
      <w:outlineLvl w:val="9"/>
    </w:pPr>
    <w:rPr>
      <w:rFonts w:ascii="宋体" w:eastAsia="宋体"/>
      <w:sz w:val="18"/>
      <w:szCs w:val="18"/>
    </w:rPr>
  </w:style>
  <w:style w:type="paragraph" w:customStyle="1" w:styleId="67">
    <w:name w:val="二级无"/>
    <w:basedOn w:val="50"/>
    <w:autoRedefine/>
    <w:qFormat/>
    <w:uiPriority w:val="0"/>
    <w:pPr>
      <w:spacing w:beforeLines="0" w:afterLines="0"/>
    </w:pPr>
    <w:rPr>
      <w:rFonts w:ascii="宋体" w:eastAsia="宋体"/>
    </w:rPr>
  </w:style>
  <w:style w:type="paragraph" w:customStyle="1" w:styleId="68">
    <w:name w:val="注：（正文）"/>
    <w:basedOn w:val="61"/>
    <w:next w:val="24"/>
    <w:autoRedefine/>
    <w:qFormat/>
    <w:uiPriority w:val="0"/>
  </w:style>
  <w:style w:type="paragraph" w:customStyle="1" w:styleId="69">
    <w:name w:val="注×：（正文）"/>
    <w:autoRedefine/>
    <w:qFormat/>
    <w:uiPriority w:val="0"/>
    <w:pPr>
      <w:numPr>
        <w:ilvl w:val="0"/>
        <w:numId w:val="5"/>
      </w:numPr>
      <w:jc w:val="both"/>
    </w:pPr>
    <w:rPr>
      <w:rFonts w:ascii="宋体" w:hAnsi="Times New Roman" w:eastAsia="宋体" w:cs="Times New Roman"/>
      <w:sz w:val="18"/>
      <w:szCs w:val="18"/>
      <w:lang w:val="en-US" w:eastAsia="zh-CN" w:bidi="ar-SA"/>
    </w:rPr>
  </w:style>
  <w:style w:type="paragraph" w:customStyle="1" w:styleId="70">
    <w:name w:val="标准标志"/>
    <w:next w:val="1"/>
    <w:autoRedefine/>
    <w:qFormat/>
    <w:uiPriority w:val="0"/>
    <w:pPr>
      <w:framePr w:w="2546" w:h="1389" w:hRule="exact" w:hSpace="181" w:vSpace="181" w:wrap="around" w:vAnchor="margin" w:hAnchor="margin" w:x="6522" w:y="398" w:anchorLock="1"/>
      <w:shd w:val="solid" w:color="FFFFFF" w:fill="FFFFFF"/>
      <w:spacing w:line="0" w:lineRule="atLeast"/>
      <w:jc w:val="right"/>
    </w:pPr>
    <w:rPr>
      <w:rFonts w:ascii="Times New Roman" w:hAnsi="Times New Roman" w:eastAsia="宋体" w:cs="Times New Roman"/>
      <w:b/>
      <w:w w:val="170"/>
      <w:sz w:val="96"/>
      <w:szCs w:val="96"/>
      <w:lang w:val="en-US" w:eastAsia="zh-CN" w:bidi="ar-SA"/>
    </w:rPr>
  </w:style>
  <w:style w:type="paragraph" w:customStyle="1" w:styleId="71">
    <w:name w:val="标准称谓"/>
    <w:next w:val="1"/>
    <w:autoRedefine/>
    <w:qFormat/>
    <w:uiPriority w:val="0"/>
    <w:pPr>
      <w:framePr w:w="9639" w:h="624" w:hRule="exact" w:hSpace="181" w:vSpace="181" w:wrap="around" w:vAnchor="page" w:hAnchor="page" w:x="1419" w:y="2286" w:anchorLock="1"/>
      <w:widowControl w:val="0"/>
      <w:kinsoku w:val="0"/>
      <w:overflowPunct w:val="0"/>
      <w:autoSpaceDE w:val="0"/>
      <w:autoSpaceDN w:val="0"/>
      <w:spacing w:line="0" w:lineRule="atLeast"/>
      <w:jc w:val="distribute"/>
    </w:pPr>
    <w:rPr>
      <w:rFonts w:ascii="宋体" w:hAnsi="Times New Roman" w:eastAsia="宋体" w:cs="Times New Roman"/>
      <w:b/>
      <w:bCs/>
      <w:spacing w:val="20"/>
      <w:w w:val="148"/>
      <w:sz w:val="48"/>
      <w:lang w:val="en-US" w:eastAsia="zh-CN" w:bidi="ar-SA"/>
    </w:rPr>
  </w:style>
  <w:style w:type="paragraph" w:customStyle="1" w:styleId="72">
    <w:name w:val="标准书脚_偶数页"/>
    <w:autoRedefine/>
    <w:qFormat/>
    <w:uiPriority w:val="0"/>
    <w:pPr>
      <w:spacing w:before="120"/>
      <w:ind w:left="221"/>
    </w:pPr>
    <w:rPr>
      <w:rFonts w:ascii="宋体" w:hAnsi="Times New Roman" w:eastAsia="宋体" w:cs="Times New Roman"/>
      <w:sz w:val="18"/>
      <w:szCs w:val="18"/>
      <w:lang w:val="en-US" w:eastAsia="zh-CN" w:bidi="ar-SA"/>
    </w:rPr>
  </w:style>
  <w:style w:type="paragraph" w:customStyle="1" w:styleId="73">
    <w:name w:val="标准书眉_偶数页"/>
    <w:basedOn w:val="48"/>
    <w:next w:val="1"/>
    <w:autoRedefine/>
    <w:qFormat/>
    <w:uiPriority w:val="0"/>
    <w:pPr>
      <w:jc w:val="left"/>
    </w:pPr>
  </w:style>
  <w:style w:type="paragraph" w:customStyle="1" w:styleId="74">
    <w:name w:val="标准书眉一"/>
    <w:autoRedefine/>
    <w:qFormat/>
    <w:uiPriority w:val="0"/>
    <w:pPr>
      <w:jc w:val="both"/>
    </w:pPr>
    <w:rPr>
      <w:rFonts w:ascii="Times New Roman" w:hAnsi="Times New Roman" w:eastAsia="宋体" w:cs="Times New Roman"/>
      <w:lang w:val="en-US" w:eastAsia="zh-CN" w:bidi="ar-SA"/>
    </w:rPr>
  </w:style>
  <w:style w:type="paragraph" w:customStyle="1" w:styleId="75">
    <w:name w:val="参考文献"/>
    <w:basedOn w:val="1"/>
    <w:next w:val="24"/>
    <w:autoRedefine/>
    <w:qFormat/>
    <w:uiPriority w:val="0"/>
    <w:pPr>
      <w:keepNext/>
      <w:pageBreakBefore/>
      <w:widowControl/>
      <w:shd w:val="clear" w:color="FFFFFF" w:fill="FFFFFF"/>
      <w:spacing w:before="640" w:after="200"/>
      <w:jc w:val="center"/>
      <w:outlineLvl w:val="0"/>
    </w:pPr>
    <w:rPr>
      <w:rFonts w:ascii="黑体" w:eastAsia="黑体"/>
      <w:kern w:val="0"/>
      <w:szCs w:val="20"/>
    </w:rPr>
  </w:style>
  <w:style w:type="paragraph" w:customStyle="1" w:styleId="76">
    <w:name w:val="参考文献、索引标题"/>
    <w:basedOn w:val="1"/>
    <w:next w:val="24"/>
    <w:autoRedefine/>
    <w:qFormat/>
    <w:uiPriority w:val="0"/>
    <w:pPr>
      <w:keepNext/>
      <w:pageBreakBefore/>
      <w:widowControl/>
      <w:shd w:val="clear" w:color="FFFFFF" w:fill="FFFFFF"/>
      <w:spacing w:before="640" w:after="200"/>
      <w:jc w:val="center"/>
      <w:outlineLvl w:val="0"/>
    </w:pPr>
    <w:rPr>
      <w:rFonts w:ascii="黑体" w:eastAsia="黑体"/>
      <w:kern w:val="0"/>
      <w:szCs w:val="20"/>
    </w:rPr>
  </w:style>
  <w:style w:type="character" w:customStyle="1" w:styleId="77">
    <w:name w:val="发布"/>
    <w:basedOn w:val="38"/>
    <w:autoRedefine/>
    <w:qFormat/>
    <w:uiPriority w:val="0"/>
    <w:rPr>
      <w:rFonts w:ascii="黑体" w:eastAsia="黑体"/>
      <w:spacing w:val="85"/>
      <w:w w:val="100"/>
      <w:position w:val="3"/>
      <w:sz w:val="28"/>
      <w:szCs w:val="28"/>
    </w:rPr>
  </w:style>
  <w:style w:type="paragraph" w:customStyle="1" w:styleId="78">
    <w:name w:val="发布部门"/>
    <w:next w:val="24"/>
    <w:autoRedefine/>
    <w:qFormat/>
    <w:uiPriority w:val="0"/>
    <w:pPr>
      <w:framePr w:w="7938" w:h="1134" w:hRule="exact" w:hSpace="125" w:vSpace="181" w:wrap="around" w:vAnchor="page" w:hAnchor="page" w:x="2150" w:y="14630" w:anchorLock="1"/>
      <w:jc w:val="center"/>
    </w:pPr>
    <w:rPr>
      <w:rFonts w:ascii="宋体" w:hAnsi="Times New Roman" w:eastAsia="宋体" w:cs="Times New Roman"/>
      <w:b/>
      <w:spacing w:val="20"/>
      <w:w w:val="135"/>
      <w:sz w:val="28"/>
      <w:lang w:val="en-US" w:eastAsia="zh-CN" w:bidi="ar-SA"/>
    </w:rPr>
  </w:style>
  <w:style w:type="paragraph" w:customStyle="1" w:styleId="79">
    <w:name w:val="发布日期"/>
    <w:autoRedefine/>
    <w:qFormat/>
    <w:uiPriority w:val="0"/>
    <w:pPr>
      <w:framePr w:w="3997" w:h="471" w:hRule="exact" w:vSpace="181" w:wrap="around" w:vAnchor="margin" w:hAnchor="page" w:x="7089" w:y="14097" w:anchorLock="1"/>
    </w:pPr>
    <w:rPr>
      <w:rFonts w:ascii="Times New Roman" w:hAnsi="Times New Roman" w:eastAsia="黑体" w:cs="Times New Roman"/>
      <w:sz w:val="28"/>
      <w:lang w:val="en-US" w:eastAsia="zh-CN" w:bidi="ar-SA"/>
    </w:rPr>
  </w:style>
  <w:style w:type="paragraph" w:customStyle="1" w:styleId="80">
    <w:name w:val="封面标准代替信息"/>
    <w:autoRedefine/>
    <w:qFormat/>
    <w:uiPriority w:val="0"/>
    <w:pPr>
      <w:framePr w:w="9140" w:h="1242" w:hRule="exact" w:hSpace="284" w:wrap="around" w:vAnchor="page" w:hAnchor="page" w:x="1645" w:y="2910" w:anchorLock="1"/>
      <w:spacing w:before="57" w:line="280" w:lineRule="exact"/>
      <w:jc w:val="right"/>
    </w:pPr>
    <w:rPr>
      <w:rFonts w:ascii="宋体" w:hAnsi="Times New Roman" w:eastAsia="宋体" w:cs="Times New Roman"/>
      <w:sz w:val="21"/>
      <w:szCs w:val="21"/>
      <w:lang w:val="en-US" w:eastAsia="zh-CN" w:bidi="ar-SA"/>
    </w:rPr>
  </w:style>
  <w:style w:type="paragraph" w:customStyle="1" w:styleId="81">
    <w:name w:val="封面标准号1"/>
    <w:autoRedefine/>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82">
    <w:name w:val="封面标准名称"/>
    <w:autoRedefine/>
    <w:qFormat/>
    <w:uiPriority w:val="0"/>
    <w:pPr>
      <w:framePr w:w="9639" w:h="6917" w:hRule="exact" w:wrap="around" w:vAnchor="page" w:hAnchor="page" w:xAlign="center" w:y="6408"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83">
    <w:name w:val="封面标准英文名称"/>
    <w:basedOn w:val="82"/>
    <w:autoRedefine/>
    <w:qFormat/>
    <w:uiPriority w:val="0"/>
    <w:pPr>
      <w:framePr w:wrap="around"/>
      <w:spacing w:before="370" w:line="400" w:lineRule="exact"/>
    </w:pPr>
    <w:rPr>
      <w:rFonts w:ascii="Times New Roman"/>
      <w:sz w:val="28"/>
      <w:szCs w:val="28"/>
    </w:rPr>
  </w:style>
  <w:style w:type="paragraph" w:customStyle="1" w:styleId="84">
    <w:name w:val="封面一致性程度标识"/>
    <w:basedOn w:val="83"/>
    <w:autoRedefine/>
    <w:qFormat/>
    <w:uiPriority w:val="0"/>
    <w:pPr>
      <w:framePr w:wrap="around"/>
      <w:spacing w:before="440"/>
    </w:pPr>
    <w:rPr>
      <w:rFonts w:ascii="宋体" w:eastAsia="宋体"/>
    </w:rPr>
  </w:style>
  <w:style w:type="paragraph" w:customStyle="1" w:styleId="85">
    <w:name w:val="封面标准文稿类别"/>
    <w:basedOn w:val="84"/>
    <w:autoRedefine/>
    <w:qFormat/>
    <w:uiPriority w:val="0"/>
    <w:pPr>
      <w:framePr w:wrap="around"/>
      <w:spacing w:after="160" w:line="240" w:lineRule="auto"/>
    </w:pPr>
    <w:rPr>
      <w:sz w:val="24"/>
    </w:rPr>
  </w:style>
  <w:style w:type="paragraph" w:customStyle="1" w:styleId="86">
    <w:name w:val="封面标准文稿编辑信息"/>
    <w:basedOn w:val="85"/>
    <w:autoRedefine/>
    <w:qFormat/>
    <w:uiPriority w:val="0"/>
    <w:pPr>
      <w:framePr w:wrap="around"/>
      <w:spacing w:before="180" w:line="180" w:lineRule="exact"/>
    </w:pPr>
    <w:rPr>
      <w:sz w:val="21"/>
    </w:rPr>
  </w:style>
  <w:style w:type="paragraph" w:customStyle="1" w:styleId="87">
    <w:name w:val="封面正文"/>
    <w:autoRedefine/>
    <w:qFormat/>
    <w:uiPriority w:val="0"/>
    <w:pPr>
      <w:jc w:val="both"/>
    </w:pPr>
    <w:rPr>
      <w:rFonts w:ascii="Times New Roman" w:hAnsi="Times New Roman" w:eastAsia="宋体" w:cs="Times New Roman"/>
      <w:lang w:val="en-US" w:eastAsia="zh-CN" w:bidi="ar-SA"/>
    </w:rPr>
  </w:style>
  <w:style w:type="paragraph" w:customStyle="1" w:styleId="88">
    <w:name w:val="附录标识"/>
    <w:basedOn w:val="1"/>
    <w:next w:val="24"/>
    <w:autoRedefine/>
    <w:qFormat/>
    <w:uiPriority w:val="0"/>
    <w:pPr>
      <w:keepNext/>
      <w:widowControl/>
      <w:numPr>
        <w:ilvl w:val="0"/>
        <w:numId w:val="6"/>
      </w:numPr>
      <w:shd w:val="clear" w:color="FFFFFF" w:fill="FFFFFF"/>
      <w:tabs>
        <w:tab w:val="left" w:pos="360"/>
        <w:tab w:val="left" w:pos="6405"/>
      </w:tabs>
      <w:spacing w:before="640" w:after="280"/>
      <w:jc w:val="center"/>
      <w:outlineLvl w:val="0"/>
    </w:pPr>
    <w:rPr>
      <w:rFonts w:ascii="黑体" w:eastAsia="黑体"/>
      <w:kern w:val="0"/>
      <w:szCs w:val="20"/>
    </w:rPr>
  </w:style>
  <w:style w:type="paragraph" w:customStyle="1" w:styleId="89">
    <w:name w:val="附录标题"/>
    <w:basedOn w:val="24"/>
    <w:next w:val="24"/>
    <w:autoRedefine/>
    <w:qFormat/>
    <w:uiPriority w:val="0"/>
    <w:pPr>
      <w:ind w:firstLine="0" w:firstLineChars="0"/>
      <w:jc w:val="center"/>
    </w:pPr>
    <w:rPr>
      <w:rFonts w:ascii="黑体" w:eastAsia="黑体"/>
    </w:rPr>
  </w:style>
  <w:style w:type="paragraph" w:customStyle="1" w:styleId="90">
    <w:name w:val="附录表标号"/>
    <w:basedOn w:val="1"/>
    <w:next w:val="24"/>
    <w:autoRedefine/>
    <w:qFormat/>
    <w:uiPriority w:val="0"/>
    <w:pPr>
      <w:numPr>
        <w:ilvl w:val="0"/>
        <w:numId w:val="7"/>
      </w:numPr>
      <w:tabs>
        <w:tab w:val="clear" w:pos="0"/>
      </w:tabs>
      <w:spacing w:line="14" w:lineRule="exact"/>
      <w:ind w:left="811" w:hanging="448"/>
      <w:jc w:val="center"/>
      <w:outlineLvl w:val="0"/>
    </w:pPr>
    <w:rPr>
      <w:color w:val="FFFFFF"/>
    </w:rPr>
  </w:style>
  <w:style w:type="paragraph" w:customStyle="1" w:styleId="91">
    <w:name w:val="附录表标题"/>
    <w:basedOn w:val="1"/>
    <w:next w:val="24"/>
    <w:autoRedefine/>
    <w:qFormat/>
    <w:uiPriority w:val="0"/>
    <w:pPr>
      <w:numPr>
        <w:ilvl w:val="1"/>
        <w:numId w:val="7"/>
      </w:numPr>
      <w:tabs>
        <w:tab w:val="left" w:pos="180"/>
      </w:tabs>
      <w:spacing w:beforeLines="50" w:afterLines="50"/>
      <w:ind w:left="0" w:firstLine="0"/>
      <w:jc w:val="center"/>
    </w:pPr>
    <w:rPr>
      <w:rFonts w:ascii="黑体" w:eastAsia="黑体"/>
      <w:szCs w:val="21"/>
    </w:rPr>
  </w:style>
  <w:style w:type="paragraph" w:customStyle="1" w:styleId="92">
    <w:name w:val="附录二级条标题"/>
    <w:basedOn w:val="1"/>
    <w:next w:val="24"/>
    <w:autoRedefine/>
    <w:qFormat/>
    <w:uiPriority w:val="0"/>
    <w:pPr>
      <w:widowControl/>
      <w:numPr>
        <w:ilvl w:val="3"/>
        <w:numId w:val="6"/>
      </w:numPr>
      <w:tabs>
        <w:tab w:val="left" w:pos="360"/>
      </w:tabs>
      <w:wordWrap w:val="0"/>
      <w:overflowPunct w:val="0"/>
      <w:autoSpaceDE w:val="0"/>
      <w:autoSpaceDN w:val="0"/>
      <w:spacing w:beforeLines="50" w:afterLines="50"/>
      <w:textAlignment w:val="baseline"/>
      <w:outlineLvl w:val="3"/>
    </w:pPr>
    <w:rPr>
      <w:rFonts w:ascii="黑体" w:eastAsia="黑体"/>
      <w:kern w:val="21"/>
      <w:szCs w:val="20"/>
    </w:rPr>
  </w:style>
  <w:style w:type="paragraph" w:customStyle="1" w:styleId="93">
    <w:name w:val="附录二级无"/>
    <w:basedOn w:val="92"/>
    <w:autoRedefine/>
    <w:qFormat/>
    <w:uiPriority w:val="0"/>
    <w:pPr>
      <w:tabs>
        <w:tab w:val="clear" w:pos="360"/>
      </w:tabs>
      <w:spacing w:beforeLines="0" w:afterLines="0"/>
    </w:pPr>
    <w:rPr>
      <w:rFonts w:ascii="宋体" w:eastAsia="宋体"/>
      <w:szCs w:val="21"/>
    </w:rPr>
  </w:style>
  <w:style w:type="paragraph" w:customStyle="1" w:styleId="94">
    <w:name w:val="附录公式"/>
    <w:basedOn w:val="24"/>
    <w:next w:val="24"/>
    <w:link w:val="95"/>
    <w:autoRedefine/>
    <w:qFormat/>
    <w:uiPriority w:val="0"/>
  </w:style>
  <w:style w:type="character" w:customStyle="1" w:styleId="95">
    <w:name w:val="附录公式 Char"/>
    <w:basedOn w:val="45"/>
    <w:link w:val="94"/>
    <w:autoRedefine/>
    <w:qFormat/>
    <w:uiPriority w:val="0"/>
    <w:rPr>
      <w:rFonts w:ascii="宋体"/>
      <w:sz w:val="21"/>
      <w:lang w:val="en-US" w:eastAsia="zh-CN" w:bidi="ar-SA"/>
    </w:rPr>
  </w:style>
  <w:style w:type="paragraph" w:customStyle="1" w:styleId="96">
    <w:name w:val="附录公式编号制表符"/>
    <w:basedOn w:val="1"/>
    <w:next w:val="24"/>
    <w:autoRedefine/>
    <w:qFormat/>
    <w:uiPriority w:val="0"/>
    <w:pPr>
      <w:widowControl/>
      <w:tabs>
        <w:tab w:val="center" w:pos="4201"/>
        <w:tab w:val="right" w:leader="dot" w:pos="9298"/>
      </w:tabs>
      <w:autoSpaceDE w:val="0"/>
      <w:autoSpaceDN w:val="0"/>
    </w:pPr>
    <w:rPr>
      <w:rFonts w:ascii="宋体"/>
      <w:kern w:val="0"/>
      <w:szCs w:val="20"/>
    </w:rPr>
  </w:style>
  <w:style w:type="paragraph" w:customStyle="1" w:styleId="97">
    <w:name w:val="附录三级条标题"/>
    <w:basedOn w:val="92"/>
    <w:next w:val="24"/>
    <w:autoRedefine/>
    <w:qFormat/>
    <w:uiPriority w:val="0"/>
    <w:pPr>
      <w:numPr>
        <w:ilvl w:val="4"/>
      </w:numPr>
      <w:outlineLvl w:val="4"/>
    </w:pPr>
  </w:style>
  <w:style w:type="paragraph" w:customStyle="1" w:styleId="98">
    <w:name w:val="附录三级无"/>
    <w:basedOn w:val="97"/>
    <w:autoRedefine/>
    <w:qFormat/>
    <w:uiPriority w:val="0"/>
    <w:pPr>
      <w:tabs>
        <w:tab w:val="clear" w:pos="360"/>
      </w:tabs>
      <w:spacing w:beforeLines="0" w:afterLines="0"/>
    </w:pPr>
    <w:rPr>
      <w:rFonts w:ascii="宋体" w:eastAsia="宋体"/>
      <w:szCs w:val="21"/>
    </w:rPr>
  </w:style>
  <w:style w:type="paragraph" w:customStyle="1" w:styleId="99">
    <w:name w:val="附录数字编号列项（二级）"/>
    <w:autoRedefine/>
    <w:qFormat/>
    <w:uiPriority w:val="0"/>
    <w:pPr>
      <w:numPr>
        <w:ilvl w:val="1"/>
        <w:numId w:val="8"/>
      </w:numPr>
    </w:pPr>
    <w:rPr>
      <w:rFonts w:ascii="宋体" w:hAnsi="Times New Roman" w:eastAsia="宋体" w:cs="Times New Roman"/>
      <w:sz w:val="21"/>
      <w:lang w:val="en-US" w:eastAsia="zh-CN" w:bidi="ar-SA"/>
    </w:rPr>
  </w:style>
  <w:style w:type="paragraph" w:customStyle="1" w:styleId="100">
    <w:name w:val="附录四级条标题"/>
    <w:basedOn w:val="97"/>
    <w:next w:val="24"/>
    <w:autoRedefine/>
    <w:qFormat/>
    <w:uiPriority w:val="0"/>
    <w:pPr>
      <w:numPr>
        <w:ilvl w:val="5"/>
      </w:numPr>
      <w:outlineLvl w:val="5"/>
    </w:pPr>
  </w:style>
  <w:style w:type="paragraph" w:customStyle="1" w:styleId="101">
    <w:name w:val="附录四级无"/>
    <w:basedOn w:val="100"/>
    <w:autoRedefine/>
    <w:qFormat/>
    <w:uiPriority w:val="0"/>
    <w:pPr>
      <w:tabs>
        <w:tab w:val="clear" w:pos="360"/>
      </w:tabs>
      <w:spacing w:beforeLines="0" w:afterLines="0"/>
    </w:pPr>
    <w:rPr>
      <w:rFonts w:ascii="宋体" w:eastAsia="宋体"/>
      <w:szCs w:val="21"/>
    </w:rPr>
  </w:style>
  <w:style w:type="paragraph" w:customStyle="1" w:styleId="102">
    <w:name w:val="附录图标号"/>
    <w:basedOn w:val="1"/>
    <w:autoRedefine/>
    <w:qFormat/>
    <w:uiPriority w:val="0"/>
    <w:pPr>
      <w:keepNext/>
      <w:pageBreakBefore/>
      <w:widowControl/>
      <w:numPr>
        <w:ilvl w:val="0"/>
        <w:numId w:val="9"/>
      </w:numPr>
      <w:spacing w:line="14" w:lineRule="exact"/>
      <w:jc w:val="center"/>
      <w:outlineLvl w:val="0"/>
    </w:pPr>
    <w:rPr>
      <w:color w:val="FFFFFF"/>
    </w:rPr>
  </w:style>
  <w:style w:type="paragraph" w:customStyle="1" w:styleId="103">
    <w:name w:val="附录图标题"/>
    <w:basedOn w:val="1"/>
    <w:next w:val="24"/>
    <w:autoRedefine/>
    <w:qFormat/>
    <w:uiPriority w:val="0"/>
    <w:pPr>
      <w:numPr>
        <w:ilvl w:val="1"/>
        <w:numId w:val="9"/>
      </w:numPr>
      <w:tabs>
        <w:tab w:val="left" w:pos="363"/>
      </w:tabs>
      <w:spacing w:beforeLines="50" w:afterLines="50"/>
      <w:jc w:val="center"/>
    </w:pPr>
    <w:rPr>
      <w:rFonts w:ascii="黑体" w:eastAsia="黑体"/>
      <w:szCs w:val="21"/>
    </w:rPr>
  </w:style>
  <w:style w:type="paragraph" w:customStyle="1" w:styleId="104">
    <w:name w:val="附录五级条标题"/>
    <w:basedOn w:val="100"/>
    <w:next w:val="24"/>
    <w:autoRedefine/>
    <w:qFormat/>
    <w:uiPriority w:val="0"/>
    <w:pPr>
      <w:numPr>
        <w:ilvl w:val="6"/>
      </w:numPr>
      <w:outlineLvl w:val="6"/>
    </w:pPr>
  </w:style>
  <w:style w:type="paragraph" w:customStyle="1" w:styleId="105">
    <w:name w:val="附录五级无"/>
    <w:basedOn w:val="104"/>
    <w:autoRedefine/>
    <w:qFormat/>
    <w:uiPriority w:val="0"/>
    <w:pPr>
      <w:tabs>
        <w:tab w:val="clear" w:pos="360"/>
      </w:tabs>
      <w:spacing w:beforeLines="0" w:afterLines="0"/>
    </w:pPr>
    <w:rPr>
      <w:rFonts w:ascii="宋体" w:eastAsia="宋体"/>
      <w:szCs w:val="21"/>
    </w:rPr>
  </w:style>
  <w:style w:type="paragraph" w:customStyle="1" w:styleId="106">
    <w:name w:val="附录章标题"/>
    <w:next w:val="24"/>
    <w:autoRedefine/>
    <w:qFormat/>
    <w:uiPriority w:val="0"/>
    <w:pPr>
      <w:numPr>
        <w:ilvl w:val="1"/>
        <w:numId w:val="6"/>
      </w:numPr>
      <w:tabs>
        <w:tab w:val="left" w:pos="360"/>
      </w:tabs>
      <w:wordWrap w:val="0"/>
      <w:overflowPunct w:val="0"/>
      <w:autoSpaceDE w:val="0"/>
      <w:spacing w:beforeLines="100" w:afterLines="100"/>
      <w:ind w:left="0"/>
      <w:jc w:val="both"/>
      <w:textAlignment w:val="baseline"/>
      <w:outlineLvl w:val="1"/>
    </w:pPr>
    <w:rPr>
      <w:rFonts w:ascii="黑体" w:hAnsi="Times New Roman" w:eastAsia="黑体" w:cs="Times New Roman"/>
      <w:kern w:val="21"/>
      <w:sz w:val="21"/>
      <w:lang w:val="en-US" w:eastAsia="zh-CN" w:bidi="ar-SA"/>
    </w:rPr>
  </w:style>
  <w:style w:type="paragraph" w:customStyle="1" w:styleId="107">
    <w:name w:val="附录一级条标题"/>
    <w:basedOn w:val="106"/>
    <w:next w:val="24"/>
    <w:autoRedefine/>
    <w:qFormat/>
    <w:uiPriority w:val="0"/>
    <w:pPr>
      <w:numPr>
        <w:ilvl w:val="2"/>
      </w:numPr>
      <w:autoSpaceDN w:val="0"/>
      <w:spacing w:beforeLines="50" w:afterLines="50"/>
      <w:outlineLvl w:val="2"/>
    </w:pPr>
  </w:style>
  <w:style w:type="paragraph" w:customStyle="1" w:styleId="108">
    <w:name w:val="附录一级无"/>
    <w:basedOn w:val="107"/>
    <w:autoRedefine/>
    <w:qFormat/>
    <w:uiPriority w:val="0"/>
    <w:pPr>
      <w:spacing w:beforeLines="0" w:afterLines="0"/>
    </w:pPr>
    <w:rPr>
      <w:rFonts w:ascii="宋体" w:eastAsia="宋体"/>
      <w:szCs w:val="21"/>
    </w:rPr>
  </w:style>
  <w:style w:type="paragraph" w:customStyle="1" w:styleId="109">
    <w:name w:val="附录字母编号列项（一级）"/>
    <w:autoRedefine/>
    <w:qFormat/>
    <w:uiPriority w:val="0"/>
    <w:pPr>
      <w:numPr>
        <w:ilvl w:val="0"/>
        <w:numId w:val="8"/>
      </w:numPr>
    </w:pPr>
    <w:rPr>
      <w:rFonts w:ascii="宋体" w:hAnsi="Times New Roman" w:eastAsia="宋体" w:cs="Times New Roman"/>
      <w:sz w:val="21"/>
      <w:lang w:val="en-US" w:eastAsia="zh-CN" w:bidi="ar-SA"/>
    </w:rPr>
  </w:style>
  <w:style w:type="paragraph" w:customStyle="1" w:styleId="110">
    <w:name w:val="列项说明"/>
    <w:basedOn w:val="1"/>
    <w:autoRedefine/>
    <w:qFormat/>
    <w:uiPriority w:val="0"/>
    <w:pPr>
      <w:adjustRightInd w:val="0"/>
      <w:spacing w:line="320" w:lineRule="exact"/>
      <w:ind w:left="400" w:leftChars="200" w:hanging="200" w:hangingChars="200"/>
      <w:jc w:val="left"/>
      <w:textAlignment w:val="baseline"/>
    </w:pPr>
    <w:rPr>
      <w:rFonts w:ascii="宋体"/>
      <w:kern w:val="0"/>
      <w:szCs w:val="20"/>
    </w:rPr>
  </w:style>
  <w:style w:type="paragraph" w:customStyle="1" w:styleId="111">
    <w:name w:val="列项说明数字编号"/>
    <w:autoRedefine/>
    <w:qFormat/>
    <w:uiPriority w:val="0"/>
    <w:pPr>
      <w:ind w:left="600" w:leftChars="400" w:hanging="200" w:hangingChars="200"/>
    </w:pPr>
    <w:rPr>
      <w:rFonts w:ascii="宋体" w:hAnsi="Times New Roman" w:eastAsia="宋体" w:cs="Times New Roman"/>
      <w:sz w:val="21"/>
      <w:lang w:val="en-US" w:eastAsia="zh-CN" w:bidi="ar-SA"/>
    </w:rPr>
  </w:style>
  <w:style w:type="paragraph" w:customStyle="1" w:styleId="112">
    <w:name w:val="目次、索引正文"/>
    <w:autoRedefine/>
    <w:qFormat/>
    <w:uiPriority w:val="0"/>
    <w:pPr>
      <w:spacing w:line="320" w:lineRule="exact"/>
      <w:jc w:val="both"/>
    </w:pPr>
    <w:rPr>
      <w:rFonts w:ascii="宋体" w:hAnsi="Times New Roman" w:eastAsia="宋体" w:cs="Times New Roman"/>
      <w:sz w:val="21"/>
      <w:lang w:val="en-US" w:eastAsia="zh-CN" w:bidi="ar-SA"/>
    </w:rPr>
  </w:style>
  <w:style w:type="paragraph" w:customStyle="1" w:styleId="113">
    <w:name w:val="其他标准标志"/>
    <w:basedOn w:val="70"/>
    <w:autoRedefine/>
    <w:qFormat/>
    <w:uiPriority w:val="0"/>
    <w:pPr>
      <w:framePr w:w="6101" w:wrap="around" w:vAnchor="page" w:hAnchor="page" w:x="4673" w:y="942"/>
    </w:pPr>
    <w:rPr>
      <w:w w:val="130"/>
    </w:rPr>
  </w:style>
  <w:style w:type="paragraph" w:customStyle="1" w:styleId="114">
    <w:name w:val="其他标准称谓"/>
    <w:next w:val="1"/>
    <w:autoRedefine/>
    <w:qFormat/>
    <w:uiPriority w:val="0"/>
    <w:pPr>
      <w:framePr w:hSpace="181" w:vSpace="181" w:wrap="around" w:vAnchor="page" w:hAnchor="page" w:x="1419" w:y="2286" w:anchorLock="1"/>
      <w:spacing w:line="0" w:lineRule="atLeast"/>
      <w:jc w:val="distribute"/>
    </w:pPr>
    <w:rPr>
      <w:rFonts w:ascii="黑体" w:hAnsi="宋体" w:eastAsia="黑体" w:cs="Times New Roman"/>
      <w:spacing w:val="-40"/>
      <w:sz w:val="48"/>
      <w:szCs w:val="52"/>
      <w:lang w:val="en-US" w:eastAsia="zh-CN" w:bidi="ar-SA"/>
    </w:rPr>
  </w:style>
  <w:style w:type="paragraph" w:customStyle="1" w:styleId="115">
    <w:name w:val="其他发布部门"/>
    <w:basedOn w:val="78"/>
    <w:autoRedefine/>
    <w:qFormat/>
    <w:uiPriority w:val="0"/>
    <w:pPr>
      <w:framePr w:wrap="around" w:y="15310"/>
      <w:spacing w:line="0" w:lineRule="atLeast"/>
    </w:pPr>
    <w:rPr>
      <w:rFonts w:ascii="黑体" w:eastAsia="黑体"/>
      <w:b w:val="0"/>
    </w:rPr>
  </w:style>
  <w:style w:type="paragraph" w:customStyle="1" w:styleId="116">
    <w:name w:val="前言、引言标题"/>
    <w:next w:val="24"/>
    <w:autoRedefine/>
    <w:qFormat/>
    <w:uiPriority w:val="0"/>
    <w:pPr>
      <w:keepNext/>
      <w:pageBreakBefore/>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117">
    <w:name w:val="三级无"/>
    <w:basedOn w:val="55"/>
    <w:autoRedefine/>
    <w:qFormat/>
    <w:uiPriority w:val="0"/>
    <w:pPr>
      <w:spacing w:beforeLines="0" w:afterLines="0"/>
    </w:pPr>
    <w:rPr>
      <w:rFonts w:ascii="宋体" w:eastAsia="宋体"/>
    </w:rPr>
  </w:style>
  <w:style w:type="paragraph" w:customStyle="1" w:styleId="118">
    <w:name w:val="实施日期"/>
    <w:basedOn w:val="79"/>
    <w:autoRedefine/>
    <w:qFormat/>
    <w:uiPriority w:val="0"/>
    <w:pPr>
      <w:framePr w:wrap="around" w:vAnchor="page" w:hAnchor="text"/>
      <w:jc w:val="right"/>
    </w:pPr>
  </w:style>
  <w:style w:type="paragraph" w:customStyle="1" w:styleId="119">
    <w:name w:val="示例后文字"/>
    <w:basedOn w:val="24"/>
    <w:next w:val="24"/>
    <w:autoRedefine/>
    <w:qFormat/>
    <w:uiPriority w:val="0"/>
    <w:pPr>
      <w:ind w:firstLine="360"/>
    </w:pPr>
    <w:rPr>
      <w:sz w:val="18"/>
    </w:rPr>
  </w:style>
  <w:style w:type="paragraph" w:customStyle="1" w:styleId="120">
    <w:name w:val="首示例"/>
    <w:next w:val="24"/>
    <w:link w:val="121"/>
    <w:autoRedefine/>
    <w:qFormat/>
    <w:uiPriority w:val="0"/>
    <w:pPr>
      <w:tabs>
        <w:tab w:val="left" w:pos="360"/>
      </w:tabs>
    </w:pPr>
    <w:rPr>
      <w:rFonts w:ascii="宋体" w:hAnsi="宋体" w:eastAsia="宋体" w:cs="Times New Roman"/>
      <w:kern w:val="2"/>
      <w:sz w:val="18"/>
      <w:szCs w:val="18"/>
      <w:lang w:val="en-US" w:eastAsia="zh-CN" w:bidi="ar-SA"/>
    </w:rPr>
  </w:style>
  <w:style w:type="character" w:customStyle="1" w:styleId="121">
    <w:name w:val="首示例 Char"/>
    <w:basedOn w:val="38"/>
    <w:link w:val="120"/>
    <w:autoRedefine/>
    <w:qFormat/>
    <w:uiPriority w:val="0"/>
    <w:rPr>
      <w:rFonts w:ascii="宋体" w:hAnsi="宋体"/>
      <w:kern w:val="2"/>
      <w:sz w:val="18"/>
      <w:szCs w:val="18"/>
      <w:lang w:val="en-US" w:eastAsia="zh-CN" w:bidi="ar-SA"/>
    </w:rPr>
  </w:style>
  <w:style w:type="paragraph" w:customStyle="1" w:styleId="122">
    <w:name w:val="四级无"/>
    <w:basedOn w:val="59"/>
    <w:autoRedefine/>
    <w:qFormat/>
    <w:uiPriority w:val="0"/>
    <w:pPr>
      <w:spacing w:beforeLines="0" w:afterLines="0"/>
    </w:pPr>
    <w:rPr>
      <w:rFonts w:ascii="宋体" w:eastAsia="宋体"/>
    </w:rPr>
  </w:style>
  <w:style w:type="paragraph" w:customStyle="1" w:styleId="123">
    <w:name w:val="条文脚注"/>
    <w:basedOn w:val="25"/>
    <w:autoRedefine/>
    <w:qFormat/>
    <w:uiPriority w:val="0"/>
    <w:pPr>
      <w:numPr>
        <w:numId w:val="0"/>
      </w:numPr>
      <w:jc w:val="both"/>
    </w:pPr>
  </w:style>
  <w:style w:type="paragraph" w:customStyle="1" w:styleId="124">
    <w:name w:val="图标脚注说明"/>
    <w:basedOn w:val="24"/>
    <w:autoRedefine/>
    <w:qFormat/>
    <w:uiPriority w:val="0"/>
    <w:pPr>
      <w:ind w:left="840" w:hanging="420" w:firstLineChars="0"/>
    </w:pPr>
    <w:rPr>
      <w:sz w:val="18"/>
      <w:szCs w:val="18"/>
    </w:rPr>
  </w:style>
  <w:style w:type="paragraph" w:customStyle="1" w:styleId="125">
    <w:name w:val="图表脚注说明"/>
    <w:basedOn w:val="1"/>
    <w:autoRedefine/>
    <w:qFormat/>
    <w:uiPriority w:val="0"/>
    <w:pPr>
      <w:ind w:left="544" w:hanging="181"/>
    </w:pPr>
    <w:rPr>
      <w:rFonts w:ascii="宋体"/>
      <w:sz w:val="18"/>
      <w:szCs w:val="18"/>
    </w:rPr>
  </w:style>
  <w:style w:type="paragraph" w:customStyle="1" w:styleId="126">
    <w:name w:val="图的脚注"/>
    <w:next w:val="24"/>
    <w:autoRedefine/>
    <w:qFormat/>
    <w:uiPriority w:val="0"/>
    <w:pPr>
      <w:widowControl w:val="0"/>
      <w:ind w:left="840" w:leftChars="200" w:hanging="420" w:hangingChars="200"/>
      <w:jc w:val="both"/>
    </w:pPr>
    <w:rPr>
      <w:rFonts w:ascii="宋体" w:hAnsi="Times New Roman" w:eastAsia="宋体" w:cs="Times New Roman"/>
      <w:sz w:val="18"/>
      <w:lang w:val="en-US" w:eastAsia="zh-CN" w:bidi="ar-SA"/>
    </w:rPr>
  </w:style>
  <w:style w:type="paragraph" w:customStyle="1" w:styleId="127">
    <w:name w:val="文献分类号"/>
    <w:autoRedefine/>
    <w:qFormat/>
    <w:uiPriority w:val="0"/>
    <w:pPr>
      <w:framePr w:hSpace="180" w:vSpace="180" w:wrap="around" w:vAnchor="margin" w:hAnchor="margin" w:y="1" w:anchorLock="1"/>
      <w:widowControl w:val="0"/>
      <w:textAlignment w:val="center"/>
    </w:pPr>
    <w:rPr>
      <w:rFonts w:ascii="黑体" w:hAnsi="Times New Roman" w:eastAsia="黑体" w:cs="Times New Roman"/>
      <w:sz w:val="21"/>
      <w:szCs w:val="21"/>
      <w:lang w:val="en-US" w:eastAsia="zh-CN" w:bidi="ar-SA"/>
    </w:rPr>
  </w:style>
  <w:style w:type="paragraph" w:customStyle="1" w:styleId="128">
    <w:name w:val="五级无"/>
    <w:basedOn w:val="60"/>
    <w:autoRedefine/>
    <w:qFormat/>
    <w:uiPriority w:val="0"/>
    <w:pPr>
      <w:spacing w:beforeLines="0" w:afterLines="0"/>
    </w:pPr>
    <w:rPr>
      <w:rFonts w:ascii="宋体" w:eastAsia="宋体"/>
    </w:rPr>
  </w:style>
  <w:style w:type="paragraph" w:customStyle="1" w:styleId="129">
    <w:name w:val="一级无"/>
    <w:basedOn w:val="46"/>
    <w:autoRedefine/>
    <w:qFormat/>
    <w:uiPriority w:val="0"/>
    <w:pPr>
      <w:spacing w:beforeLines="0" w:afterLines="0"/>
    </w:pPr>
    <w:rPr>
      <w:rFonts w:ascii="宋体" w:eastAsia="宋体"/>
    </w:rPr>
  </w:style>
  <w:style w:type="paragraph" w:customStyle="1" w:styleId="130">
    <w:name w:val="正文表标题"/>
    <w:next w:val="24"/>
    <w:autoRedefine/>
    <w:qFormat/>
    <w:uiPriority w:val="0"/>
    <w:p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31">
    <w:name w:val="正文公式编号制表符"/>
    <w:basedOn w:val="24"/>
    <w:next w:val="24"/>
    <w:autoRedefine/>
    <w:qFormat/>
    <w:uiPriority w:val="0"/>
    <w:pPr>
      <w:ind w:firstLine="0" w:firstLineChars="0"/>
    </w:pPr>
  </w:style>
  <w:style w:type="paragraph" w:customStyle="1" w:styleId="132">
    <w:name w:val="正文图标题"/>
    <w:next w:val="24"/>
    <w:autoRedefine/>
    <w:qFormat/>
    <w:uiPriority w:val="0"/>
    <w:p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33">
    <w:name w:val="终结线"/>
    <w:basedOn w:val="1"/>
    <w:autoRedefine/>
    <w:qFormat/>
    <w:uiPriority w:val="0"/>
    <w:pPr>
      <w:framePr w:hSpace="181" w:vSpace="181" w:wrap="around" w:vAnchor="text" w:hAnchor="margin" w:xAlign="center" w:y="285"/>
    </w:pPr>
    <w:rPr>
      <w:rFonts w:ascii="Times New Roman" w:hAnsi="Times New Roman" w:eastAsia="宋体"/>
    </w:rPr>
  </w:style>
  <w:style w:type="paragraph" w:customStyle="1" w:styleId="134">
    <w:name w:val="其他发布日期"/>
    <w:basedOn w:val="79"/>
    <w:autoRedefine/>
    <w:qFormat/>
    <w:uiPriority w:val="0"/>
    <w:pPr>
      <w:framePr w:wrap="around" w:vAnchor="page" w:hAnchor="text" w:x="1419"/>
    </w:pPr>
  </w:style>
  <w:style w:type="paragraph" w:customStyle="1" w:styleId="135">
    <w:name w:val="其他实施日期"/>
    <w:basedOn w:val="118"/>
    <w:autoRedefine/>
    <w:qFormat/>
    <w:uiPriority w:val="0"/>
    <w:pPr>
      <w:framePr w:wrap="around"/>
    </w:pPr>
  </w:style>
  <w:style w:type="paragraph" w:customStyle="1" w:styleId="136">
    <w:name w:val="封面标准名称2"/>
    <w:basedOn w:val="82"/>
    <w:autoRedefine/>
    <w:qFormat/>
    <w:uiPriority w:val="0"/>
    <w:pPr>
      <w:framePr w:wrap="around" w:y="4469"/>
      <w:spacing w:beforeLines="630"/>
    </w:pPr>
  </w:style>
  <w:style w:type="paragraph" w:customStyle="1" w:styleId="137">
    <w:name w:val="封面标准英文名称2"/>
    <w:basedOn w:val="83"/>
    <w:autoRedefine/>
    <w:qFormat/>
    <w:uiPriority w:val="0"/>
    <w:pPr>
      <w:framePr w:wrap="around" w:y="4469"/>
    </w:pPr>
  </w:style>
  <w:style w:type="paragraph" w:customStyle="1" w:styleId="138">
    <w:name w:val="封面一致性程度标识2"/>
    <w:basedOn w:val="84"/>
    <w:autoRedefine/>
    <w:qFormat/>
    <w:uiPriority w:val="0"/>
    <w:pPr>
      <w:framePr w:wrap="around" w:y="4469"/>
    </w:pPr>
  </w:style>
  <w:style w:type="paragraph" w:customStyle="1" w:styleId="139">
    <w:name w:val="封面标准文稿类别2"/>
    <w:basedOn w:val="85"/>
    <w:autoRedefine/>
    <w:qFormat/>
    <w:uiPriority w:val="0"/>
    <w:pPr>
      <w:framePr w:wrap="around" w:y="4469"/>
    </w:pPr>
  </w:style>
  <w:style w:type="paragraph" w:customStyle="1" w:styleId="140">
    <w:name w:val="封面标准文稿编辑信息2"/>
    <w:basedOn w:val="86"/>
    <w:autoRedefine/>
    <w:qFormat/>
    <w:uiPriority w:val="0"/>
    <w:pPr>
      <w:framePr w:wrap="around" w:y="4469"/>
    </w:pPr>
  </w:style>
  <w:style w:type="paragraph" w:styleId="141">
    <w:name w:val="List Paragraph"/>
    <w:basedOn w:val="1"/>
    <w:autoRedefine/>
    <w:qFormat/>
    <w:uiPriority w:val="34"/>
    <w:pPr>
      <w:ind w:firstLine="420" w:firstLineChars="200"/>
    </w:pPr>
    <w:rPr>
      <w:rFonts w:ascii="Calibri" w:hAnsi="Calibri"/>
      <w:szCs w:val="22"/>
    </w:rPr>
  </w:style>
  <w:style w:type="character" w:styleId="142">
    <w:name w:val="Placeholder Text"/>
    <w:basedOn w:val="38"/>
    <w:autoRedefine/>
    <w:semiHidden/>
    <w:qFormat/>
    <w:uiPriority w:val="99"/>
    <w:rPr>
      <w:color w:val="808080"/>
    </w:rPr>
  </w:style>
  <w:style w:type="character" w:customStyle="1" w:styleId="143">
    <w:name w:val="批注框文本 Char"/>
    <w:basedOn w:val="38"/>
    <w:link w:val="17"/>
    <w:autoRedefine/>
    <w:qFormat/>
    <w:uiPriority w:val="0"/>
    <w:rPr>
      <w:kern w:val="2"/>
      <w:sz w:val="18"/>
      <w:szCs w:val="18"/>
    </w:rPr>
  </w:style>
  <w:style w:type="character" w:customStyle="1" w:styleId="144">
    <w:name w:val="批注文字 Char"/>
    <w:basedOn w:val="38"/>
    <w:link w:val="7"/>
    <w:autoRedefine/>
    <w:qFormat/>
    <w:uiPriority w:val="0"/>
    <w:rPr>
      <w:kern w:val="2"/>
      <w:sz w:val="21"/>
      <w:szCs w:val="24"/>
    </w:rPr>
  </w:style>
  <w:style w:type="character" w:customStyle="1" w:styleId="145">
    <w:name w:val="批注主题 Char"/>
    <w:basedOn w:val="144"/>
    <w:link w:val="33"/>
    <w:autoRedefine/>
    <w:qFormat/>
    <w:uiPriority w:val="0"/>
    <w:rPr>
      <w:b/>
      <w:bCs/>
      <w:kern w:val="2"/>
      <w:sz w:val="21"/>
      <w:szCs w:val="24"/>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microsoft.com/office/2006/relationships/keyMapCustomizations" Target="customizations.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3.jpe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E:\&#25991;&#26723;\&#26032;&#24314;&#25991;&#20214;&#22841;&#39321;\&#39321;&#21253;&#12289;&#39321;&#26517;.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香包、香枕</Template>
  <Pages>9</Pages>
  <Words>1753</Words>
  <Characters>2682</Characters>
  <Lines>9</Lines>
  <Paragraphs>5</Paragraphs>
  <TotalTime>1</TotalTime>
  <ScaleCrop>false</ScaleCrop>
  <LinksUpToDate>false</LinksUpToDate>
  <CharactersWithSpaces>2795</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2021-12-29T08:39:00Z</dcterms:created>
  <cp:lastPrinted>2025-01-22T06:58:00Z</cp:lastPrinted>
  <dcterms:modified xsi:type="dcterms:W3CDTF">2025-01-23T00:35:33Z</dcterms:modified>
  <dc:title>标准名称</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F73F30CBBFF84037A62FDF798CF13819_13</vt:lpwstr>
  </property>
  <property fmtid="{D5CDD505-2E9C-101B-9397-08002B2CF9AE}" pid="4" name="KSOTemplateDocerSaveRecord">
    <vt:lpwstr>eyJoZGlkIjoiNzBhMzAwMzA3OTRkOWU1MDkwYmFkNGMwMTliOTcyZDQiLCJ1c2VySWQiOiIyMDkxMDc0MzAifQ==</vt:lpwstr>
  </property>
</Properties>
</file>